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20" w:rsidRPr="00325007" w:rsidRDefault="001358F5" w:rsidP="001358F5">
      <w:pPr>
        <w:pStyle w:val="1"/>
        <w:rPr>
          <w:b w:val="0"/>
          <w:sz w:val="32"/>
        </w:rPr>
      </w:pPr>
      <w:r>
        <w:rPr>
          <w:sz w:val="32"/>
        </w:rPr>
        <w:t xml:space="preserve">Основные положения </w:t>
      </w:r>
      <w:r w:rsidR="00B5338A">
        <w:rPr>
          <w:sz w:val="32"/>
        </w:rPr>
        <w:t>Учетной политики</w:t>
      </w:r>
      <w:r w:rsidR="007A3C20" w:rsidRPr="00325007">
        <w:rPr>
          <w:sz w:val="32"/>
        </w:rPr>
        <w:t xml:space="preserve"> для целей бухгалте</w:t>
      </w:r>
      <w:r w:rsidR="007A3C20" w:rsidRPr="00325007">
        <w:rPr>
          <w:sz w:val="32"/>
        </w:rPr>
        <w:t>р</w:t>
      </w:r>
      <w:r w:rsidR="007A3C20" w:rsidRPr="00325007">
        <w:rPr>
          <w:sz w:val="32"/>
        </w:rPr>
        <w:t>ского учета</w:t>
      </w:r>
      <w:r>
        <w:rPr>
          <w:sz w:val="32"/>
        </w:rPr>
        <w:t xml:space="preserve"> </w:t>
      </w:r>
      <w:r w:rsidR="007A3C20" w:rsidRPr="00325007">
        <w:rPr>
          <w:sz w:val="32"/>
        </w:rPr>
        <w:t>ГБУЗ РК «Симферопольская центральная райо</w:t>
      </w:r>
      <w:r w:rsidR="007A3C20" w:rsidRPr="00325007">
        <w:rPr>
          <w:sz w:val="32"/>
        </w:rPr>
        <w:t>н</w:t>
      </w:r>
      <w:r w:rsidR="007A3C20" w:rsidRPr="00325007">
        <w:rPr>
          <w:sz w:val="32"/>
        </w:rPr>
        <w:t>ная клиническая больница»</w:t>
      </w:r>
      <w:r>
        <w:rPr>
          <w:sz w:val="32"/>
        </w:rPr>
        <w:t>, утвержденные приказом от 01.06.2018г. № 413</w:t>
      </w:r>
    </w:p>
    <w:p w:rsidR="007A3C20" w:rsidRPr="00325007" w:rsidRDefault="007A3C20" w:rsidP="00E16DA9">
      <w:pPr>
        <w:pStyle w:val="2"/>
      </w:pPr>
      <w:r w:rsidRPr="00325007">
        <w:t xml:space="preserve">                          </w:t>
      </w:r>
    </w:p>
    <w:p w:rsidR="007A3C20" w:rsidRDefault="00B15E46" w:rsidP="00325007">
      <w:pPr>
        <w:ind w:firstLine="0"/>
      </w:pPr>
      <w:r>
        <w:t xml:space="preserve">     </w:t>
      </w:r>
      <w:r w:rsidR="007A3C20">
        <w:t>Учетная политика для целей бухгалтерского учета ( далее – Учетная пол</w:t>
      </w:r>
      <w:r w:rsidR="007A3C20">
        <w:t>и</w:t>
      </w:r>
      <w:r w:rsidR="007A3C20">
        <w:t>тика) разработана в соответствии с :</w:t>
      </w:r>
    </w:p>
    <w:p w:rsidR="007A3C20" w:rsidRDefault="007A3C20" w:rsidP="00FF40B4">
      <w:r>
        <w:t>- Бюджетным кодексом Российской Федерации;</w:t>
      </w:r>
    </w:p>
    <w:p w:rsidR="007A3C20" w:rsidRDefault="007A3C20" w:rsidP="00FF40B4">
      <w:r>
        <w:t>-</w:t>
      </w:r>
      <w:r w:rsidRPr="00FF40B4">
        <w:t xml:space="preserve"> </w:t>
      </w:r>
      <w:r>
        <w:t xml:space="preserve">с Федеральным законом от 6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402-ФЗ «О бухгалте</w:t>
      </w:r>
      <w:r>
        <w:t>р</w:t>
      </w:r>
      <w:r>
        <w:t>ском учете ( далее Законом № 402-ФЗ)</w:t>
      </w:r>
    </w:p>
    <w:p w:rsidR="007A3C20" w:rsidRDefault="007A3C20" w:rsidP="0052665C">
      <w:pPr>
        <w:spacing w:line="480" w:lineRule="auto"/>
      </w:pPr>
      <w:r>
        <w:t xml:space="preserve">- </w:t>
      </w:r>
      <w:hyperlink r:id="rId8" w:history="1">
        <w:r w:rsidR="0052665C" w:rsidRPr="00FF40B4">
          <w:rPr>
            <w:rStyle w:val="af1"/>
            <w:rFonts w:cs="Arial"/>
            <w:b w:val="0"/>
            <w:color w:val="auto"/>
          </w:rPr>
          <w:t>приказом</w:t>
        </w:r>
      </w:hyperlink>
      <w:r w:rsidR="0052665C" w:rsidRPr="00FF40B4">
        <w:t xml:space="preserve"> Минфина России от 01.12.2010 N 157</w:t>
      </w:r>
      <w:r w:rsidR="0052665C">
        <w:t>н «Об утверждении Е</w:t>
      </w:r>
      <w:r w:rsidRPr="00FF40B4">
        <w:t xml:space="preserve">диного </w:t>
      </w:r>
      <w:hyperlink r:id="rId9" w:history="1">
        <w:r w:rsidRPr="00FF40B4">
          <w:rPr>
            <w:rStyle w:val="af1"/>
            <w:rFonts w:cs="Arial"/>
            <w:b w:val="0"/>
            <w:color w:val="auto"/>
          </w:rPr>
          <w:t>плана счетов</w:t>
        </w:r>
      </w:hyperlink>
      <w:r w:rsidRPr="00FF40B4">
        <w:t xml:space="preserve"> бухг</w:t>
      </w:r>
      <w:r w:rsidR="0052665C">
        <w:t xml:space="preserve">алтерского учета для </w:t>
      </w:r>
      <w:r w:rsidRPr="00FF40B4">
        <w:t xml:space="preserve"> органов</w:t>
      </w:r>
      <w:r w:rsidR="0052665C">
        <w:t xml:space="preserve"> государственной</w:t>
      </w:r>
      <w:r w:rsidRPr="00FF40B4">
        <w:t xml:space="preserve"> власти (государственных органов), органов местного самоуправления, орг</w:t>
      </w:r>
      <w:r w:rsidRPr="00FF40B4">
        <w:t>а</w:t>
      </w:r>
      <w:r w:rsidRPr="00FF40B4">
        <w:t>нов управления государственными внебюджетными фондами, государстве</w:t>
      </w:r>
      <w:r w:rsidRPr="00FF40B4">
        <w:t>н</w:t>
      </w:r>
      <w:r w:rsidRPr="00FF40B4">
        <w:t>ных академий наук, государственных (муниципальных) учреждений</w:t>
      </w:r>
      <w:r w:rsidR="0052665C">
        <w:t xml:space="preserve"> и Инс</w:t>
      </w:r>
      <w:r w:rsidR="0052665C">
        <w:t>т</w:t>
      </w:r>
      <w:r w:rsidR="0052665C">
        <w:t>рукции по его применению»</w:t>
      </w:r>
      <w:r w:rsidRPr="00FF40B4">
        <w:rPr>
          <w:b/>
        </w:rPr>
        <w:t xml:space="preserve">, </w:t>
      </w:r>
      <w:r w:rsidRPr="00FF40B4">
        <w:t xml:space="preserve"> (далее - Инструкции </w:t>
      </w:r>
      <w:r w:rsidR="0052665C">
        <w:t xml:space="preserve">к Единому плану счетов № </w:t>
      </w:r>
      <w:r w:rsidRPr="00FF40B4">
        <w:t>N 157);</w:t>
      </w:r>
    </w:p>
    <w:p w:rsidR="000165EA" w:rsidRDefault="000165EA" w:rsidP="000165EA">
      <w:pPr>
        <w:rPr>
          <w:szCs w:val="28"/>
        </w:rPr>
      </w:pPr>
      <w:r>
        <w:rPr>
          <w:szCs w:val="28"/>
        </w:rPr>
        <w:t>- приказом Минфина России от 29.11.2017 г. № 209н "Об утверждении Порядка применения классификации операций сектора государственного управления ( далее - приказ № 209н);</w:t>
      </w:r>
    </w:p>
    <w:p w:rsidR="000165EA" w:rsidRPr="00932F12" w:rsidRDefault="000165EA" w:rsidP="000165EA">
      <w:pPr>
        <w:rPr>
          <w:szCs w:val="28"/>
        </w:rPr>
      </w:pPr>
      <w:r>
        <w:rPr>
          <w:szCs w:val="28"/>
        </w:rPr>
        <w:t>-  приказом Минфина России от 08.06.2018г. № 132н " О Порядке фо</w:t>
      </w:r>
      <w:r>
        <w:rPr>
          <w:szCs w:val="28"/>
        </w:rPr>
        <w:t>р</w:t>
      </w:r>
      <w:r>
        <w:rPr>
          <w:szCs w:val="28"/>
        </w:rPr>
        <w:t>мирования и применения кодов бюджетной классификации Российской Ф</w:t>
      </w:r>
      <w:r>
        <w:rPr>
          <w:szCs w:val="28"/>
        </w:rPr>
        <w:t>е</w:t>
      </w:r>
      <w:r>
        <w:rPr>
          <w:szCs w:val="28"/>
        </w:rPr>
        <w:t>дерации, их структуре и принципах назначения" (далее - приказ № 132н).</w:t>
      </w:r>
    </w:p>
    <w:p w:rsidR="007A3C20" w:rsidRDefault="007A3C20" w:rsidP="00FF40B4">
      <w:pPr>
        <w:rPr>
          <w:rStyle w:val="af0"/>
          <w:b w:val="0"/>
          <w:bCs/>
        </w:rPr>
      </w:pPr>
      <w:r w:rsidRPr="003A6F16">
        <w:rPr>
          <w:rStyle w:val="af0"/>
          <w:b w:val="0"/>
          <w:bCs/>
        </w:rPr>
        <w:t>- </w:t>
      </w:r>
      <w:hyperlink r:id="rId10" w:history="1">
        <w:r w:rsidR="0052665C" w:rsidRPr="00FF40B4">
          <w:rPr>
            <w:rStyle w:val="af1"/>
            <w:rFonts w:cs="Arial"/>
            <w:b w:val="0"/>
            <w:bCs/>
            <w:color w:val="auto"/>
          </w:rPr>
          <w:t>приказом</w:t>
        </w:r>
      </w:hyperlink>
      <w:r w:rsidR="0052665C" w:rsidRPr="00FF40B4">
        <w:rPr>
          <w:rStyle w:val="af0"/>
          <w:b w:val="0"/>
          <w:bCs/>
        </w:rPr>
        <w:t xml:space="preserve"> Минфина России от 16.12.2010 N 174н</w:t>
      </w:r>
      <w:r w:rsidR="0052665C">
        <w:t xml:space="preserve"> «Об утверждении </w:t>
      </w:r>
      <w:hyperlink r:id="rId11" w:history="1">
        <w:r w:rsidRPr="00FF40B4">
          <w:rPr>
            <w:rStyle w:val="af1"/>
            <w:rFonts w:cs="Arial"/>
            <w:b w:val="0"/>
            <w:bCs/>
            <w:color w:val="auto"/>
          </w:rPr>
          <w:t>плана счетов</w:t>
        </w:r>
      </w:hyperlink>
      <w:r w:rsidRPr="00FF40B4">
        <w:rPr>
          <w:rStyle w:val="af0"/>
          <w:b w:val="0"/>
          <w:bCs/>
        </w:rPr>
        <w:t xml:space="preserve"> бухгалтерс</w:t>
      </w:r>
      <w:r w:rsidR="0052665C">
        <w:rPr>
          <w:rStyle w:val="af0"/>
          <w:b w:val="0"/>
          <w:bCs/>
        </w:rPr>
        <w:t xml:space="preserve">кого учета бюджетных учреждений и Инструкции по его применению » </w:t>
      </w:r>
      <w:r w:rsidRPr="00FF40B4">
        <w:rPr>
          <w:rStyle w:val="af0"/>
          <w:b w:val="0"/>
          <w:bCs/>
        </w:rPr>
        <w:t xml:space="preserve"> (далее - Инструкция N 174н);</w:t>
      </w:r>
    </w:p>
    <w:p w:rsidR="007A3C20" w:rsidRDefault="007A3C20" w:rsidP="00FF40B4">
      <w:r>
        <w:rPr>
          <w:rStyle w:val="af0"/>
          <w:b w:val="0"/>
          <w:bCs/>
        </w:rPr>
        <w:lastRenderedPageBreak/>
        <w:t>-</w:t>
      </w:r>
      <w:r w:rsidRPr="00325007">
        <w:rPr>
          <w:color w:val="000000"/>
        </w:rPr>
        <w:t xml:space="preserve"> </w:t>
      </w:r>
      <w:r w:rsidR="0052665C">
        <w:rPr>
          <w:color w:val="000000"/>
        </w:rPr>
        <w:t xml:space="preserve"> п</w:t>
      </w:r>
      <w:r>
        <w:rPr>
          <w:color w:val="000000"/>
        </w:rPr>
        <w:t xml:space="preserve">риказом Минфина России </w:t>
      </w:r>
      <w:r w:rsidRPr="00B51BC2">
        <w:rPr>
          <w:color w:val="000000"/>
        </w:rPr>
        <w:t>от 30 марта</w:t>
      </w:r>
      <w:r w:rsidRPr="00A02DFE">
        <w:rPr>
          <w:color w:val="FF000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51BC2">
          <w:rPr>
            <w:color w:val="000000"/>
          </w:rPr>
          <w:t>2015 г</w:t>
        </w:r>
      </w:smartTag>
      <w:r w:rsidRPr="00B51BC2">
        <w:rPr>
          <w:color w:val="000000"/>
        </w:rPr>
        <w:t>.</w:t>
      </w:r>
      <w:r>
        <w:t xml:space="preserve"> № 52н «Об утвержд</w:t>
      </w:r>
      <w:r>
        <w:t>е</w:t>
      </w:r>
      <w:r>
        <w:t>нии форм первичных учетных документов и регистров бухгалтерского учета, применяемых органами государственной власти (государственными орган</w:t>
      </w:r>
      <w:r>
        <w:t>а</w:t>
      </w:r>
      <w:r>
        <w:t>ми), органами местного самоуправления, органами управления государс</w:t>
      </w:r>
      <w:r>
        <w:t>т</w:t>
      </w:r>
      <w:r>
        <w:t>венными внебюджетными фондами,  государственными (муниципальными) учреждениями и Методических указаний по их применению» (далее - приказ № 52н);</w:t>
      </w:r>
    </w:p>
    <w:p w:rsidR="0052665C" w:rsidRPr="00FF40B4" w:rsidRDefault="0052665C" w:rsidP="00FF40B4">
      <w:pPr>
        <w:rPr>
          <w:b/>
        </w:rPr>
      </w:pPr>
      <w:r>
        <w:t>- федеральными стандартами бухгалтерского учета для организаций г</w:t>
      </w:r>
      <w:r>
        <w:t>о</w:t>
      </w:r>
      <w:r>
        <w:t>сударственного сектора, утвержденными приказами Минфина России от 31 декабря 2016г. № 256н, № 257н, № 258н, № 259н, № 260н (далее -  соответс</w:t>
      </w:r>
      <w:r>
        <w:t>т</w:t>
      </w:r>
      <w:r>
        <w:t>венно Стандарт «Концептуальные основы бухучета и отчетности», «Стандарт «Основные средства», Стандарт «Аренда», Стандарт «Обесце</w:t>
      </w:r>
      <w:r w:rsidR="00B15E46">
        <w:t>нение активов», Стандарт «</w:t>
      </w:r>
      <w:r w:rsidR="00B15E46">
        <w:tab/>
        <w:t>Представление бухгалтерской ( финансовой) отчетности».</w:t>
      </w:r>
    </w:p>
    <w:p w:rsidR="007A3C20" w:rsidRDefault="007A3C20" w:rsidP="00FF40B4">
      <w:r>
        <w:t>- иными нормативными правовыми актами, регулирующими вопросы организации и ведения бухгалтерского учета.</w:t>
      </w:r>
    </w:p>
    <w:p w:rsidR="00B15E46" w:rsidRDefault="00B15E46" w:rsidP="00FF40B4">
      <w:r>
        <w:t>В части исполнения полномочий получателя бюджетных средств учр</w:t>
      </w:r>
      <w:r>
        <w:t>е</w:t>
      </w:r>
      <w:r>
        <w:t>ждение ведет учет в соответствии с приказом Минфина от 06.12.2010г.№ 162н  «Об утверждении плана счетов бюджетного учета и Инструкции по его применению ( далее – Инструкция № 162н).</w:t>
      </w:r>
    </w:p>
    <w:p w:rsidR="00B15E46" w:rsidRDefault="00B15E46" w:rsidP="00FF40B4"/>
    <w:p w:rsidR="00B15E46" w:rsidRPr="00325007" w:rsidRDefault="00B15E46" w:rsidP="00B15E46">
      <w:pPr>
        <w:pStyle w:val="2"/>
      </w:pPr>
      <w:r>
        <w:t xml:space="preserve">             1.</w:t>
      </w:r>
      <w:r>
        <w:tab/>
        <w:t>Общие положения</w:t>
      </w:r>
    </w:p>
    <w:p w:rsidR="00B15E46" w:rsidRDefault="00B15E46" w:rsidP="00FF40B4"/>
    <w:p w:rsidR="007A3C20" w:rsidRDefault="00B15E46" w:rsidP="00325007">
      <w:pPr>
        <w:ind w:firstLine="0"/>
      </w:pPr>
      <w:r>
        <w:t xml:space="preserve">  1.1</w:t>
      </w:r>
      <w:r w:rsidR="007A3C20">
        <w:t>.</w:t>
      </w:r>
      <w:r w:rsidR="007A3C20" w:rsidRPr="00325007">
        <w:t xml:space="preserve"> </w:t>
      </w:r>
      <w:r w:rsidR="007A3C20">
        <w:t>Ответственным за организацию бухгалтерского учета в учреждении и соблюдение законодательства при выполнении хозяйственных операций я</w:t>
      </w:r>
      <w:r w:rsidR="007A3C20">
        <w:t>в</w:t>
      </w:r>
      <w:r w:rsidR="007A3C20">
        <w:t xml:space="preserve">ляется руководитель учреждения. </w:t>
      </w:r>
    </w:p>
    <w:p w:rsidR="007A3C20" w:rsidRDefault="007A3C20" w:rsidP="00325007">
      <w:pPr>
        <w:ind w:firstLine="0"/>
      </w:pPr>
      <w:r>
        <w:t xml:space="preserve">Основание: часть 1 статьи 7 Закона от 6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402-ФЗ</w:t>
      </w:r>
    </w:p>
    <w:p w:rsidR="007A3C20" w:rsidRDefault="00B15E46" w:rsidP="00325007">
      <w:pPr>
        <w:ind w:firstLine="0"/>
      </w:pPr>
      <w:r>
        <w:t>1.2</w:t>
      </w:r>
      <w:r w:rsidR="007A3C20">
        <w:t xml:space="preserve">. Бухгалтерский учет ведется структурным подразделением – </w:t>
      </w:r>
      <w:r w:rsidR="007A3C20" w:rsidRPr="00210BF8">
        <w:t xml:space="preserve"> бухгалтер</w:t>
      </w:r>
      <w:r w:rsidR="007A3C20" w:rsidRPr="00210BF8">
        <w:t>и</w:t>
      </w:r>
      <w:r w:rsidR="007A3C20" w:rsidRPr="00210BF8">
        <w:t>ей</w:t>
      </w:r>
      <w:r w:rsidR="007A3C20">
        <w:t>, возглавляемым гл</w:t>
      </w:r>
      <w:r w:rsidR="00D47B0B">
        <w:t xml:space="preserve">авным бухгалтером. Сотрудники </w:t>
      </w:r>
      <w:r w:rsidR="007A3C20">
        <w:t xml:space="preserve"> бухгалтерии руков</w:t>
      </w:r>
      <w:r w:rsidR="007A3C20">
        <w:t>о</w:t>
      </w:r>
      <w:r w:rsidR="007A3C20">
        <w:t>дствуются в своей деятельности Положе</w:t>
      </w:r>
      <w:r w:rsidR="00D47B0B">
        <w:t xml:space="preserve">нием о </w:t>
      </w:r>
      <w:r w:rsidR="007A3C20">
        <w:t xml:space="preserve"> бухгалтерии, должностными инструкциями. </w:t>
      </w:r>
    </w:p>
    <w:p w:rsidR="007A3C20" w:rsidRDefault="007A3C20" w:rsidP="00325007">
      <w:pPr>
        <w:widowControl w:val="0"/>
        <w:autoSpaceDE w:val="0"/>
        <w:autoSpaceDN w:val="0"/>
        <w:adjustRightInd w:val="0"/>
        <w:spacing w:line="240" w:lineRule="auto"/>
        <w:ind w:firstLine="0"/>
      </w:pPr>
      <w:r>
        <w:lastRenderedPageBreak/>
        <w:t xml:space="preserve">Основание: часть 3 статьи 7 Закона от 6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402-ФЗ</w:t>
      </w:r>
    </w:p>
    <w:p w:rsidR="007A3C20" w:rsidRDefault="007A3C20" w:rsidP="00325007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7A3C20" w:rsidRDefault="00B15E46" w:rsidP="00941398">
      <w:pPr>
        <w:widowControl w:val="0"/>
        <w:autoSpaceDE w:val="0"/>
        <w:autoSpaceDN w:val="0"/>
        <w:adjustRightInd w:val="0"/>
        <w:ind w:firstLine="0"/>
      </w:pPr>
      <w:r>
        <w:t>1.3</w:t>
      </w:r>
      <w:r w:rsidR="007A3C20">
        <w:t>.</w:t>
      </w:r>
      <w:r w:rsidR="007A3C20" w:rsidRPr="00325007">
        <w:t xml:space="preserve"> </w:t>
      </w:r>
      <w:r w:rsidR="007A3C20">
        <w:t>Главный бухгалтер подчиняется непосредственно руководителю учре</w:t>
      </w:r>
      <w:r w:rsidR="007A3C20">
        <w:t>ж</w:t>
      </w:r>
      <w:r w:rsidR="007A3C20">
        <w:t>дения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бухгалтерской, налоговой и статистической отчетности.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</w:t>
      </w:r>
      <w:r w:rsidR="007A3C20">
        <w:t>е</w:t>
      </w:r>
      <w:r w:rsidR="007A3C20">
        <w:t>ний являются обязательными для всех сотрудников учреждения, включая с</w:t>
      </w:r>
      <w:r w:rsidR="007A3C20">
        <w:t>о</w:t>
      </w:r>
      <w:r w:rsidR="007A3C20">
        <w:t>трудников структурных подразделений. Основание: пункт 8 Инструкции к Единому плану счетов № 157н.</w:t>
      </w:r>
    </w:p>
    <w:p w:rsidR="003437B6" w:rsidRDefault="003437B6" w:rsidP="003437B6">
      <w:pPr>
        <w:ind w:firstLine="0"/>
      </w:pPr>
      <w:r>
        <w:t>1.4.</w:t>
      </w:r>
      <w:r>
        <w:tab/>
        <w:t>В учреждении утвержден состав постоянно действующих комиссий:</w:t>
      </w:r>
    </w:p>
    <w:p w:rsidR="003437B6" w:rsidRPr="00D13E9B" w:rsidRDefault="003437B6" w:rsidP="003437B6">
      <w:pPr>
        <w:pStyle w:val="a3"/>
        <w:numPr>
          <w:ilvl w:val="0"/>
          <w:numId w:val="1"/>
        </w:numPr>
      </w:pPr>
      <w:r w:rsidRPr="00D13E9B">
        <w:t xml:space="preserve">комиссии по поступлению и выбытию </w:t>
      </w:r>
      <w:r w:rsidRPr="00D13E9B">
        <w:rPr>
          <w:color w:val="FF0000"/>
        </w:rPr>
        <w:t xml:space="preserve"> </w:t>
      </w:r>
      <w:r w:rsidRPr="00D13E9B">
        <w:t>активов (</w:t>
      </w:r>
      <w:r>
        <w:t>состав и обяза</w:t>
      </w:r>
      <w:r>
        <w:t>н</w:t>
      </w:r>
      <w:r>
        <w:t>ности комиссии в приложении № 21</w:t>
      </w:r>
      <w:r w:rsidRPr="00D13E9B">
        <w:t xml:space="preserve">); </w:t>
      </w:r>
    </w:p>
    <w:p w:rsidR="003437B6" w:rsidRDefault="003437B6" w:rsidP="003437B6">
      <w:pPr>
        <w:pStyle w:val="a3"/>
        <w:numPr>
          <w:ilvl w:val="0"/>
          <w:numId w:val="1"/>
        </w:numPr>
      </w:pPr>
      <w:r w:rsidRPr="00A261A5">
        <w:t xml:space="preserve"> и</w:t>
      </w:r>
      <w:r>
        <w:t>нвентаризационные комиссии (приложение № 23</w:t>
      </w:r>
      <w:r w:rsidRPr="00A261A5">
        <w:t xml:space="preserve">); </w:t>
      </w:r>
    </w:p>
    <w:p w:rsidR="003437B6" w:rsidRPr="00A261A5" w:rsidRDefault="003437B6" w:rsidP="003437B6">
      <w:pPr>
        <w:pStyle w:val="a3"/>
        <w:numPr>
          <w:ilvl w:val="0"/>
          <w:numId w:val="1"/>
        </w:numPr>
      </w:pPr>
      <w:r>
        <w:t>комиссия по приемке товаров, работ и услуг (утверждена прик</w:t>
      </w:r>
      <w:r>
        <w:t>а</w:t>
      </w:r>
      <w:r>
        <w:t>зом главного врача);</w:t>
      </w:r>
    </w:p>
    <w:p w:rsidR="003437B6" w:rsidRPr="00A261A5" w:rsidRDefault="003437B6" w:rsidP="003437B6">
      <w:pPr>
        <w:pStyle w:val="a3"/>
        <w:numPr>
          <w:ilvl w:val="0"/>
          <w:numId w:val="1"/>
        </w:numPr>
      </w:pPr>
      <w:r w:rsidRPr="00A261A5">
        <w:t>инвентаризационная комиссии для проведения инвентариза</w:t>
      </w:r>
      <w:r>
        <w:t>ции кассы (приложение № 22</w:t>
      </w:r>
      <w:r w:rsidRPr="00A261A5">
        <w:t>).</w:t>
      </w:r>
    </w:p>
    <w:p w:rsidR="007A3C20" w:rsidRDefault="00104148" w:rsidP="00941398">
      <w:pPr>
        <w:widowControl w:val="0"/>
        <w:autoSpaceDE w:val="0"/>
        <w:autoSpaceDN w:val="0"/>
        <w:adjustRightInd w:val="0"/>
        <w:ind w:firstLine="0"/>
      </w:pPr>
      <w:r>
        <w:t>1.5.</w:t>
      </w:r>
      <w:r w:rsidR="003437B6">
        <w:t>.</w:t>
      </w:r>
      <w:r w:rsidR="007A3C20">
        <w:t xml:space="preserve"> Бухгалтерский учет ведется в электронном виде с применением пр</w:t>
      </w:r>
      <w:r w:rsidR="007A3C20">
        <w:t>о</w:t>
      </w:r>
      <w:r w:rsidR="007A3C20">
        <w:t>граммных продуктов «Бухгалтерия», «Зарплата».</w:t>
      </w:r>
    </w:p>
    <w:p w:rsidR="007A3C20" w:rsidRDefault="007A3C20" w:rsidP="00941398">
      <w:pPr>
        <w:widowControl w:val="0"/>
        <w:autoSpaceDE w:val="0"/>
        <w:autoSpaceDN w:val="0"/>
        <w:adjustRightInd w:val="0"/>
        <w:ind w:firstLine="0"/>
      </w:pPr>
      <w:r>
        <w:t>Основание: пункт6 Инструкции к Единому плану счетов № 157н.</w:t>
      </w:r>
    </w:p>
    <w:p w:rsidR="007A3C20" w:rsidRDefault="00104148" w:rsidP="00941398">
      <w:pPr>
        <w:widowControl w:val="0"/>
        <w:autoSpaceDE w:val="0"/>
        <w:autoSpaceDN w:val="0"/>
        <w:adjustRightInd w:val="0"/>
        <w:ind w:firstLine="0"/>
      </w:pPr>
      <w:r>
        <w:t>1.6.</w:t>
      </w:r>
      <w:r w:rsidR="007A3C20">
        <w:t xml:space="preserve"> С использованием телекоммуникационных каналов связи и электронной подписи централизованная бухгалтерия учреждения осуществляет электро</w:t>
      </w:r>
      <w:r w:rsidR="007A3C20">
        <w:t>н</w:t>
      </w:r>
      <w:r w:rsidR="007A3C20">
        <w:t>ный документооборот по следующим направлениям:</w:t>
      </w:r>
    </w:p>
    <w:p w:rsidR="007A3C20" w:rsidRDefault="007A3C20" w:rsidP="00941398">
      <w:pPr>
        <w:widowControl w:val="0"/>
        <w:autoSpaceDE w:val="0"/>
        <w:autoSpaceDN w:val="0"/>
        <w:adjustRightInd w:val="0"/>
        <w:ind w:firstLine="0"/>
      </w:pPr>
      <w:r>
        <w:t>- система электронного документооборота с Управлением Федерального К</w:t>
      </w:r>
      <w:r>
        <w:t>а</w:t>
      </w:r>
      <w:r>
        <w:t>значейства по Республике Крым;</w:t>
      </w:r>
    </w:p>
    <w:p w:rsidR="007A3C20" w:rsidRDefault="007A3C20" w:rsidP="00941398">
      <w:pPr>
        <w:widowControl w:val="0"/>
        <w:autoSpaceDE w:val="0"/>
        <w:autoSpaceDN w:val="0"/>
        <w:adjustRightInd w:val="0"/>
        <w:ind w:firstLine="0"/>
      </w:pPr>
      <w:r>
        <w:t>- передача бухгалтерской отчетности;</w:t>
      </w:r>
    </w:p>
    <w:p w:rsidR="007A3C20" w:rsidRDefault="007A3C20" w:rsidP="00941398">
      <w:pPr>
        <w:widowControl w:val="0"/>
        <w:autoSpaceDE w:val="0"/>
        <w:autoSpaceDN w:val="0"/>
        <w:adjustRightInd w:val="0"/>
        <w:ind w:firstLine="0"/>
      </w:pPr>
      <w:r>
        <w:t>- передача отчетности по налогам, сборам и иным обязательным платежам;</w:t>
      </w:r>
    </w:p>
    <w:p w:rsidR="007A3C20" w:rsidRDefault="007A3C20" w:rsidP="00941398">
      <w:pPr>
        <w:widowControl w:val="0"/>
        <w:autoSpaceDE w:val="0"/>
        <w:autoSpaceDN w:val="0"/>
        <w:adjustRightInd w:val="0"/>
        <w:ind w:firstLine="0"/>
      </w:pPr>
      <w:r>
        <w:t>- передача отчетности по страховым взносам м сведениям персонифицир</w:t>
      </w:r>
      <w:r>
        <w:t>о</w:t>
      </w:r>
      <w:r>
        <w:t>ванного учета;</w:t>
      </w:r>
    </w:p>
    <w:p w:rsidR="007A3C20" w:rsidRDefault="007A3C20" w:rsidP="00BC2F71">
      <w:pPr>
        <w:widowControl w:val="0"/>
        <w:autoSpaceDE w:val="0"/>
        <w:autoSpaceDN w:val="0"/>
        <w:adjustRightInd w:val="0"/>
        <w:ind w:firstLine="0"/>
      </w:pPr>
      <w:r>
        <w:lastRenderedPageBreak/>
        <w:t>- размещение информации о деятельности учреждения на официальном сайте bus.gov.ru.</w:t>
      </w:r>
    </w:p>
    <w:p w:rsidR="003437B6" w:rsidRDefault="00104148" w:rsidP="00BC2F71">
      <w:pPr>
        <w:widowControl w:val="0"/>
        <w:autoSpaceDE w:val="0"/>
        <w:autoSpaceDN w:val="0"/>
        <w:adjustRightInd w:val="0"/>
        <w:ind w:firstLine="0"/>
      </w:pPr>
      <w:r>
        <w:t>1.7.</w:t>
      </w:r>
      <w:r w:rsidR="003437B6">
        <w:t xml:space="preserve"> В целях обеспечения сохранности электронных данных бухгалтерского учета и отчетности: </w:t>
      </w:r>
    </w:p>
    <w:p w:rsidR="003437B6" w:rsidRDefault="00104148" w:rsidP="00BC2F71">
      <w:pPr>
        <w:widowControl w:val="0"/>
        <w:autoSpaceDE w:val="0"/>
        <w:autoSpaceDN w:val="0"/>
        <w:adjustRightInd w:val="0"/>
        <w:ind w:firstLine="0"/>
      </w:pPr>
      <w:r>
        <w:t xml:space="preserve">- на </w:t>
      </w:r>
      <w:r w:rsidRPr="002D02C1">
        <w:t>сервере еженедельно</w:t>
      </w:r>
      <w:r w:rsidR="003437B6" w:rsidRPr="002D02C1">
        <w:t xml:space="preserve"> производится сохранение резервных копий базы «Бухгалтерия»</w:t>
      </w:r>
      <w:r w:rsidRPr="002D02C1">
        <w:t>, ежедневно – «Зарплата</w:t>
      </w:r>
      <w:r>
        <w:t>»;</w:t>
      </w:r>
    </w:p>
    <w:p w:rsidR="00104148" w:rsidRDefault="00104148" w:rsidP="00BC2F71">
      <w:pPr>
        <w:widowControl w:val="0"/>
        <w:autoSpaceDE w:val="0"/>
        <w:autoSpaceDN w:val="0"/>
        <w:adjustRightInd w:val="0"/>
        <w:ind w:firstLine="0"/>
      </w:pPr>
      <w:r>
        <w:t>- по итогам каждого календарного месяца бухгалтерские регистры, сформ</w:t>
      </w:r>
      <w:r>
        <w:t>и</w:t>
      </w:r>
      <w:r>
        <w:t>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104148" w:rsidRDefault="00104148" w:rsidP="00BC2F71">
      <w:pPr>
        <w:widowControl w:val="0"/>
        <w:autoSpaceDE w:val="0"/>
        <w:autoSpaceDN w:val="0"/>
        <w:adjustRightInd w:val="0"/>
        <w:ind w:firstLine="0"/>
      </w:pPr>
      <w:r>
        <w:t>Основание: п.19 Инструкции к Единому плану счетов № 157н, п.33 Станда</w:t>
      </w:r>
      <w:r>
        <w:t>р</w:t>
      </w:r>
      <w:r>
        <w:t>та «Концептуальные основы бухучета и отчетности».</w:t>
      </w:r>
    </w:p>
    <w:p w:rsidR="006439B9" w:rsidRDefault="0053495D" w:rsidP="00BC2F71">
      <w:pPr>
        <w:widowControl w:val="0"/>
        <w:autoSpaceDE w:val="0"/>
        <w:autoSpaceDN w:val="0"/>
        <w:adjustRightInd w:val="0"/>
        <w:ind w:firstLine="0"/>
      </w:pPr>
      <w:r>
        <w:t>1.8. Бухучет ведется по первичным  документам, которые проверены сотру</w:t>
      </w:r>
      <w:r>
        <w:t>д</w:t>
      </w:r>
      <w:r>
        <w:t>ником бухгалтерии в соответствии с положением о внутреннем финансовом контроле (приложение № 15)</w:t>
      </w:r>
      <w:r w:rsidR="006439B9">
        <w:t>.</w:t>
      </w:r>
    </w:p>
    <w:p w:rsidR="0053495D" w:rsidRDefault="0053495D" w:rsidP="0053495D">
      <w:pPr>
        <w:widowControl w:val="0"/>
        <w:autoSpaceDE w:val="0"/>
        <w:autoSpaceDN w:val="0"/>
        <w:adjustRightInd w:val="0"/>
        <w:spacing w:line="480" w:lineRule="auto"/>
        <w:ind w:firstLine="0"/>
      </w:pPr>
      <w:r>
        <w:t>Основание: п.3 Инструкции к Единому плану счетов № 157н, п.23 Стандарта "Концептуальные основы бухучета и отчетности".</w:t>
      </w:r>
    </w:p>
    <w:p w:rsidR="00287FBA" w:rsidRDefault="00287FBA" w:rsidP="00BC2F71">
      <w:pPr>
        <w:widowControl w:val="0"/>
        <w:autoSpaceDE w:val="0"/>
        <w:autoSpaceDN w:val="0"/>
        <w:adjustRightInd w:val="0"/>
        <w:ind w:firstLine="0"/>
      </w:pPr>
      <w:r>
        <w:t>1.9. Учреждение использует унифицированные формы регистров бухучета. При необходимости формы регистров, которые не унифицированы, разраб</w:t>
      </w:r>
      <w:r>
        <w:t>а</w:t>
      </w:r>
      <w:r>
        <w:t>тываются самостоятельно.</w:t>
      </w:r>
    </w:p>
    <w:p w:rsidR="006439B9" w:rsidRDefault="006439B9" w:rsidP="00BC2F71">
      <w:pPr>
        <w:widowControl w:val="0"/>
        <w:autoSpaceDE w:val="0"/>
        <w:autoSpaceDN w:val="0"/>
        <w:adjustRightInd w:val="0"/>
        <w:ind w:firstLine="0"/>
      </w:pPr>
      <w:r>
        <w:t>1</w:t>
      </w:r>
      <w:r w:rsidR="00287FBA">
        <w:t>.10</w:t>
      </w:r>
      <w:r>
        <w:t>. При проведении хозяйственных  операций используются</w:t>
      </w:r>
      <w:r w:rsidR="00287FBA">
        <w:t xml:space="preserve">  также</w:t>
      </w:r>
      <w:r>
        <w:t>:</w:t>
      </w:r>
    </w:p>
    <w:p w:rsidR="006439B9" w:rsidRDefault="006439B9" w:rsidP="00BC2F71">
      <w:pPr>
        <w:widowControl w:val="0"/>
        <w:autoSpaceDE w:val="0"/>
        <w:autoSpaceDN w:val="0"/>
        <w:adjustRightInd w:val="0"/>
        <w:ind w:firstLine="0"/>
      </w:pPr>
      <w:r>
        <w:t xml:space="preserve">- </w:t>
      </w:r>
      <w:r w:rsidR="00287FBA">
        <w:t xml:space="preserve">самостоятельно разработанные формы, которые </w:t>
      </w:r>
      <w:r w:rsidR="00287FBA" w:rsidRPr="00706E33">
        <w:t>приведены в приложении №</w:t>
      </w:r>
      <w:r w:rsidR="00706E33" w:rsidRPr="00706E33">
        <w:t xml:space="preserve"> 12</w:t>
      </w:r>
      <w:r w:rsidR="00287FBA" w:rsidRPr="00706E33">
        <w:t>;</w:t>
      </w:r>
    </w:p>
    <w:p w:rsidR="00287FBA" w:rsidRDefault="00287FBA" w:rsidP="00BC2F71">
      <w:pPr>
        <w:widowControl w:val="0"/>
        <w:autoSpaceDE w:val="0"/>
        <w:autoSpaceDN w:val="0"/>
        <w:adjustRightInd w:val="0"/>
        <w:ind w:firstLine="0"/>
      </w:pPr>
      <w:r>
        <w:t>- унифицированные формы, дополненные необходимыми реквизитами.</w:t>
      </w:r>
    </w:p>
    <w:p w:rsidR="00287FBA" w:rsidRDefault="00287FBA" w:rsidP="00BC2F71">
      <w:pPr>
        <w:widowControl w:val="0"/>
        <w:autoSpaceDE w:val="0"/>
        <w:autoSpaceDN w:val="0"/>
        <w:adjustRightInd w:val="0"/>
        <w:ind w:firstLine="0"/>
      </w:pPr>
      <w:r>
        <w:t>Основание: пп.25-26 Стандарта «Концептуальные основы бухучета и отче</w:t>
      </w:r>
      <w:r>
        <w:t>т</w:t>
      </w:r>
      <w:r>
        <w:t>ности».</w:t>
      </w:r>
    </w:p>
    <w:p w:rsidR="00287FBA" w:rsidRDefault="00287FBA" w:rsidP="00287FBA">
      <w:pPr>
        <w:ind w:firstLine="0"/>
      </w:pPr>
      <w:r>
        <w:t>1.11.Право подписи учетных документов предоставлено должностным л</w:t>
      </w:r>
      <w:r>
        <w:t>и</w:t>
      </w:r>
      <w:r>
        <w:t>цам</w:t>
      </w:r>
      <w:r w:rsidRPr="00C16DF9">
        <w:t xml:space="preserve">, </w:t>
      </w:r>
      <w:r w:rsidRPr="00BD33FD">
        <w:t>перечисленным в приложении  № 4.</w:t>
      </w:r>
    </w:p>
    <w:p w:rsidR="007A3C20" w:rsidRDefault="00104148" w:rsidP="00630574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color w:val="FF0000"/>
          <w:sz w:val="22"/>
        </w:rPr>
      </w:pPr>
      <w:r>
        <w:t>1.</w:t>
      </w:r>
      <w:r w:rsidR="00287FBA">
        <w:t>12</w:t>
      </w:r>
      <w:r w:rsidR="007A3C20">
        <w:t>.</w:t>
      </w:r>
      <w:r w:rsidR="007A3C20">
        <w:tab/>
        <w:t xml:space="preserve">Лимит остатка наличных денег в кассе устанавливается согласно  </w:t>
      </w:r>
    </w:p>
    <w:p w:rsidR="007A3C20" w:rsidRDefault="007A3C20" w:rsidP="00630574">
      <w:pPr>
        <w:autoSpaceDE w:val="0"/>
        <w:autoSpaceDN w:val="0"/>
        <w:adjustRightInd w:val="0"/>
        <w:ind w:firstLine="0"/>
        <w:jc w:val="left"/>
      </w:pPr>
      <w:r>
        <w:t xml:space="preserve">расчета лимита </w:t>
      </w:r>
      <w:r w:rsidRPr="00424065">
        <w:t>(приложение № 1).</w:t>
      </w:r>
    </w:p>
    <w:p w:rsidR="007A3C20" w:rsidRDefault="007A3C20" w:rsidP="00630574">
      <w:r>
        <w:lastRenderedPageBreak/>
        <w:t>Допускается накопление наличных денег в кассе сверх установленного лимита в дни выплаты зарплаты, социальных выплат.</w:t>
      </w:r>
    </w:p>
    <w:p w:rsidR="007A3C20" w:rsidRDefault="007A3C20" w:rsidP="00630574">
      <w:r>
        <w:t xml:space="preserve">Продолжительность срока выдачи указанных </w:t>
      </w:r>
      <w:r w:rsidRPr="00630574">
        <w:t>выплат составляет 5 (пять) рабочих дня (включая день получения наличных денег с банковского</w:t>
      </w:r>
      <w:r>
        <w:t xml:space="preserve"> счета на указанные выплаты). </w:t>
      </w:r>
    </w:p>
    <w:p w:rsidR="007A3C20" w:rsidRDefault="007A3C20" w:rsidP="00E16DA9">
      <w:r w:rsidRPr="00630574">
        <w:t xml:space="preserve">Основание: указания Банка России от 11 марта </w:t>
      </w:r>
      <w:smartTag w:uri="urn:schemas-microsoft-com:office:smarttags" w:element="metricconverter">
        <w:smartTagPr>
          <w:attr w:name="ProductID" w:val="2002 г"/>
        </w:smartTagPr>
        <w:r w:rsidRPr="00630574">
          <w:t>2014 г</w:t>
        </w:r>
      </w:smartTag>
      <w:r w:rsidRPr="00630574">
        <w:t>. № 3210-У.</w:t>
      </w:r>
    </w:p>
    <w:p w:rsidR="007A3C20" w:rsidRDefault="007A3C20" w:rsidP="00E16DA9">
      <w:r>
        <w:t xml:space="preserve">Сроки выплаты заработной платы сотрудникам ГУБЗ РК «СЦРКБ» в </w:t>
      </w:r>
      <w:r w:rsidRPr="00424065">
        <w:t>приложении № 2.</w:t>
      </w:r>
    </w:p>
    <w:p w:rsidR="00BF3391" w:rsidRDefault="007A3C20" w:rsidP="00F35F05">
      <w:r>
        <w:t>Выплачивать заработную плату н</w:t>
      </w:r>
      <w:r w:rsidR="00BF3391">
        <w:t xml:space="preserve">е реже чем каждые полмесяца. </w:t>
      </w:r>
    </w:p>
    <w:p w:rsidR="007A3C20" w:rsidRDefault="007A3C20" w:rsidP="00F35F05">
      <w:r>
        <w:t>Если установленный день выплаты совпал с выходными или нерабоч</w:t>
      </w:r>
      <w:r>
        <w:t>и</w:t>
      </w:r>
      <w:r>
        <w:t>ми праздничными днями, то заработную плату выдавать накануне (ч.8 ст. 136 ТК РФ).</w:t>
      </w:r>
    </w:p>
    <w:p w:rsidR="007A3C20" w:rsidRDefault="007A3C20" w:rsidP="00F35F05">
      <w:r w:rsidRPr="00CE15B4">
        <w:t>Учреждение вправе произвести выплату заработной платы за декабрь месяц в полном объеме 25 (26) декабря текущего года.</w:t>
      </w:r>
    </w:p>
    <w:p w:rsidR="007A3C20" w:rsidRDefault="006439B9" w:rsidP="006439B9">
      <w:pPr>
        <w:ind w:firstLine="0"/>
      </w:pPr>
      <w:r>
        <w:t>1.</w:t>
      </w:r>
      <w:r w:rsidR="00287FBA">
        <w:t>13</w:t>
      </w:r>
      <w:r w:rsidR="007A3C20">
        <w:t xml:space="preserve">. Перечень должностей сотрудников, с которыми учреждение заключает договоры о полной материальной ответственности, по унифицированной форме, приведен </w:t>
      </w:r>
      <w:r w:rsidR="007A3C20" w:rsidRPr="00424065">
        <w:t>в приложении № 3.</w:t>
      </w:r>
      <w:r w:rsidR="008963CC" w:rsidRPr="008963CC">
        <w:t xml:space="preserve"> </w:t>
      </w:r>
      <w:r w:rsidR="008963CC">
        <w:t>Перечень должностей сотрудников, с которыми учреждение заключает договоры о полной коллективной  матер</w:t>
      </w:r>
      <w:r w:rsidR="008963CC">
        <w:t>и</w:t>
      </w:r>
      <w:r w:rsidR="008963CC">
        <w:t xml:space="preserve">альной ответственности приведен </w:t>
      </w:r>
      <w:r w:rsidR="008963CC" w:rsidRPr="00424065">
        <w:t xml:space="preserve">в приложении № </w:t>
      </w:r>
      <w:r w:rsidR="008963CC">
        <w:t>24.</w:t>
      </w:r>
    </w:p>
    <w:p w:rsidR="007A3C20" w:rsidRDefault="00287FBA" w:rsidP="00287FBA">
      <w:pPr>
        <w:ind w:firstLine="0"/>
      </w:pPr>
      <w:r>
        <w:t>1.14</w:t>
      </w:r>
      <w:r w:rsidR="007A3C20">
        <w:t>.</w:t>
      </w:r>
      <w:r w:rsidR="007A3C20" w:rsidRPr="001E6E1D">
        <w:t xml:space="preserve"> Доверенности</w:t>
      </w:r>
      <w:r w:rsidR="007A3C20">
        <w:t xml:space="preserve"> выдаются штатным сотрудникам, с которыми заключен договор о полной материальной ответственности.</w:t>
      </w:r>
    </w:p>
    <w:p w:rsidR="007A3C20" w:rsidRDefault="00287FBA" w:rsidP="00287FBA">
      <w:pPr>
        <w:ind w:firstLine="0"/>
      </w:pPr>
      <w:r>
        <w:t>1.15</w:t>
      </w:r>
      <w:r w:rsidR="007A3C20">
        <w:t>. Бухгалтерский учет ведется в рублях. Стоимость объектов учета, выр</w:t>
      </w:r>
      <w:r w:rsidR="007A3C20">
        <w:t>а</w:t>
      </w:r>
      <w:r w:rsidR="007A3C20">
        <w:t>женная в иностранной валюте, подлежит пересчету в валюту Российской Ф</w:t>
      </w:r>
      <w:r w:rsidR="007A3C20">
        <w:t>е</w:t>
      </w:r>
      <w:r w:rsidR="007A3C20">
        <w:t>дерации в соответствии с пунктом 13 Инструкции к Единому плану счетов № 157н.</w:t>
      </w:r>
    </w:p>
    <w:p w:rsidR="00287FBA" w:rsidRDefault="00287FBA" w:rsidP="00287FBA">
      <w:pPr>
        <w:ind w:firstLine="0"/>
      </w:pPr>
      <w:r>
        <w:t>1.16.</w:t>
      </w:r>
      <w:r w:rsidR="00224635">
        <w:t xml:space="preserve"> </w:t>
      </w:r>
      <w:r>
        <w:t>При поступлении документов на иностранном языке построчный пер</w:t>
      </w:r>
      <w:r>
        <w:t>е</w:t>
      </w:r>
      <w:r>
        <w:t>вод таких документов на русский язык осуществляется сотрудником учре</w:t>
      </w:r>
      <w:r>
        <w:t>ж</w:t>
      </w:r>
      <w:r>
        <w:t>дения. Переводы составляются на отдельном документе, заверяются подп</w:t>
      </w:r>
      <w:r>
        <w:t>и</w:t>
      </w:r>
      <w:r>
        <w:t>сью сотрудника, составившего перевод, и прикладываются к первичным д</w:t>
      </w:r>
      <w:r>
        <w:t>о</w:t>
      </w:r>
      <w:r>
        <w:t>кументам.</w:t>
      </w:r>
    </w:p>
    <w:p w:rsidR="00287FBA" w:rsidRDefault="00287FBA" w:rsidP="00287FBA">
      <w:pPr>
        <w:ind w:firstLine="0"/>
      </w:pPr>
      <w:r>
        <w:lastRenderedPageBreak/>
        <w:t>В случае невозможности перевода документа привлекается профессионал</w:t>
      </w:r>
      <w:r>
        <w:t>ь</w:t>
      </w:r>
      <w:r>
        <w:t>ный переводчик. Перевод денежных (финансовых)</w:t>
      </w:r>
      <w:r w:rsidR="00224635">
        <w:t xml:space="preserve"> документов заверяется нотариусом.</w:t>
      </w:r>
    </w:p>
    <w:p w:rsidR="00224635" w:rsidRDefault="00224635" w:rsidP="00287FBA">
      <w:pPr>
        <w:ind w:firstLine="0"/>
      </w:pPr>
      <w:r>
        <w:t>Если документы на иностранном языке составлены по типовой форме (иде</w:t>
      </w:r>
      <w:r>
        <w:t>н</w:t>
      </w:r>
      <w:r>
        <w:t>тичны по количеству граф, их названию, расшифровке работ и.т.д. и отлич</w:t>
      </w:r>
      <w:r>
        <w:t>а</w:t>
      </w:r>
      <w:r>
        <w:t>ются только суммой), то в отношении их постоянных показателей достаточно однократного перевода на русский язык. Впоследствии переводить нужно только изменяющиеся показатели данного первичного документа.</w:t>
      </w:r>
    </w:p>
    <w:p w:rsidR="00224635" w:rsidRDefault="00224635" w:rsidP="00287FBA">
      <w:pPr>
        <w:ind w:firstLine="0"/>
      </w:pPr>
      <w:r>
        <w:t>Основание: п.31 Стандарта «Концептуальные основы бухучета и отчетн</w:t>
      </w:r>
      <w:r>
        <w:t>о</w:t>
      </w:r>
      <w:r>
        <w:t>сти».</w:t>
      </w:r>
    </w:p>
    <w:p w:rsidR="007A3C20" w:rsidRDefault="00224635" w:rsidP="00224635">
      <w:pPr>
        <w:ind w:firstLine="0"/>
      </w:pPr>
      <w:r>
        <w:t xml:space="preserve">1.17. </w:t>
      </w:r>
      <w:r w:rsidR="007A3C20">
        <w:t>В данные бухучета за отчетный год включается информация о фактах хозяйственной жизни, которые имели место</w:t>
      </w:r>
      <w:r>
        <w:t xml:space="preserve"> </w:t>
      </w:r>
      <w:r w:rsidR="007A3C20">
        <w:t xml:space="preserve">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</w:t>
      </w:r>
      <w:r w:rsidR="007A3C20" w:rsidRPr="007815CE">
        <w:rPr>
          <w:color w:val="000000"/>
        </w:rPr>
        <w:t>движение финансовых активов или движение денежных средств</w:t>
      </w:r>
      <w:r w:rsidR="007A3C20">
        <w:rPr>
          <w:color w:val="70AD47"/>
        </w:rPr>
        <w:t xml:space="preserve"> </w:t>
      </w:r>
      <w:r w:rsidR="007A3C20">
        <w:t>или резул</w:t>
      </w:r>
      <w:r w:rsidR="007A3C20">
        <w:t>ь</w:t>
      </w:r>
      <w:r w:rsidR="007A3C20">
        <w:t xml:space="preserve">таты деятельности учреждения </w:t>
      </w:r>
      <w:r w:rsidR="007A3C20" w:rsidRPr="00E060A2">
        <w:t>(далее – события после отчетной даты).</w:t>
      </w:r>
    </w:p>
    <w:p w:rsidR="007A3C20" w:rsidRDefault="007A3C20" w:rsidP="00E16DA9">
      <w:r>
        <w:t>Существенным фактом хозяйственной жизни в данном случае призн</w:t>
      </w:r>
      <w:r>
        <w:t>а</w:t>
      </w:r>
      <w:r>
        <w:t xml:space="preserve">ется событие, стоимостное значение которого составляет более 5 процентов валюты баланса. </w:t>
      </w:r>
    </w:p>
    <w:p w:rsidR="007A3C20" w:rsidRDefault="007A3C20" w:rsidP="00E16DA9">
      <w:r w:rsidRPr="00954402">
        <w:t>Событиями после отчетной даты являются:</w:t>
      </w:r>
    </w:p>
    <w:p w:rsidR="007A3C20" w:rsidRDefault="007A3C20" w:rsidP="00E16DA9">
      <w:r>
        <w:t xml:space="preserve">- получение свидетельства о получении </w:t>
      </w:r>
      <w:r w:rsidRPr="00C63D52">
        <w:t>(</w:t>
      </w:r>
      <w:r>
        <w:t>прекращении) права на им</w:t>
      </w:r>
      <w:r>
        <w:t>у</w:t>
      </w:r>
      <w:r>
        <w:t>щество), в случае, когда документы на регистрацию были поданы в отчетном году, а свидетельство получено в следующем;</w:t>
      </w:r>
    </w:p>
    <w:p w:rsidR="007A3C20" w:rsidRDefault="007A3C20" w:rsidP="00E16DA9">
      <w:r>
        <w:t>- объявление дебитора банкротом, что влечет последующее списание дебиторской задолженности;</w:t>
      </w:r>
    </w:p>
    <w:p w:rsidR="007A3C20" w:rsidRDefault="007A3C20" w:rsidP="00E16DA9">
      <w:r>
        <w:t>- получение от страховой организации страхового возмещения;</w:t>
      </w:r>
    </w:p>
    <w:p w:rsidR="007A3C20" w:rsidRDefault="007A3C20" w:rsidP="00E16DA9">
      <w:r>
        <w:t>- обнаружение бухгалтерской ошибки, нарушений законодательства, которые влекут искажение бухгалтерской отчетности;</w:t>
      </w:r>
    </w:p>
    <w:p w:rsidR="007A3C20" w:rsidRDefault="007A3C20" w:rsidP="00E16DA9">
      <w:r>
        <w:t>- пожар, авария, стихийное бедствие, другая чрезвычайная ситуация, из –за которой уничтожена значительная часть имущества учреждения.</w:t>
      </w:r>
    </w:p>
    <w:p w:rsidR="007A3C20" w:rsidRDefault="007A3C20" w:rsidP="00E16DA9">
      <w:r w:rsidRPr="00E060A2">
        <w:lastRenderedPageBreak/>
        <w:t>События после отчетной даты отражаются в бухучете заключительн</w:t>
      </w:r>
      <w:r w:rsidRPr="00E060A2">
        <w:t>ы</w:t>
      </w:r>
      <w:r w:rsidRPr="00E060A2">
        <w:t>ми операциями отчетного года.</w:t>
      </w:r>
      <w:r>
        <w:t xml:space="preserve"> </w:t>
      </w:r>
    </w:p>
    <w:p w:rsidR="007A3C20" w:rsidRDefault="007A3C20" w:rsidP="00E16DA9">
      <w:r>
        <w:t>Основание : пункт 3 Инструкции к Единому плану счетов № 157н.</w:t>
      </w:r>
    </w:p>
    <w:p w:rsidR="007A3C20" w:rsidRDefault="00224635" w:rsidP="00224635">
      <w:pPr>
        <w:widowControl w:val="0"/>
        <w:autoSpaceDE w:val="0"/>
        <w:autoSpaceDN w:val="0"/>
        <w:adjustRightInd w:val="0"/>
        <w:ind w:firstLine="0"/>
      </w:pPr>
      <w:r>
        <w:t>1.</w:t>
      </w:r>
      <w:r w:rsidR="007A3C20">
        <w:t>1</w:t>
      </w:r>
      <w:r>
        <w:t>8</w:t>
      </w:r>
      <w:r w:rsidR="007A3C20">
        <w:t xml:space="preserve">.  Первичные учетные документы и (или) регистры бухгалтерского учета оформляются на машинных носителях </w:t>
      </w:r>
      <w:r w:rsidR="007A3C20" w:rsidRPr="00775AC8">
        <w:rPr>
          <w:rStyle w:val="af0"/>
          <w:b w:val="0"/>
          <w:bCs/>
        </w:rPr>
        <w:t>(в виде электронного документа с и</w:t>
      </w:r>
      <w:r w:rsidR="007A3C20" w:rsidRPr="00775AC8">
        <w:rPr>
          <w:rStyle w:val="af0"/>
          <w:b w:val="0"/>
          <w:bCs/>
        </w:rPr>
        <w:t>с</w:t>
      </w:r>
      <w:r w:rsidR="007A3C20" w:rsidRPr="00775AC8">
        <w:rPr>
          <w:rStyle w:val="af0"/>
          <w:b w:val="0"/>
          <w:bCs/>
        </w:rPr>
        <w:t xml:space="preserve">пользованием электронной подписи) </w:t>
      </w:r>
      <w:r w:rsidR="007A3C20">
        <w:t xml:space="preserve"> и на бумажных носителях. Заполнение учетных документов и (или) регистров бухгалтерского учета на бумажных носителях осуществляется с использованием компьютеров и рукописно (смешанным способом).</w:t>
      </w:r>
      <w:r w:rsidR="007A3C20" w:rsidRPr="00CE15B4">
        <w:rPr>
          <w:rStyle w:val="af0"/>
          <w:b w:val="0"/>
          <w:bCs/>
        </w:rPr>
        <w:t xml:space="preserve"> </w:t>
      </w:r>
    </w:p>
    <w:p w:rsidR="007A3C20" w:rsidRDefault="002C4D11" w:rsidP="00224635">
      <w:pPr>
        <w:ind w:firstLine="0"/>
      </w:pPr>
      <w:r>
        <w:t>1.19</w:t>
      </w:r>
      <w:r w:rsidR="007A3C20">
        <w:t>.  Месячная, квартальная, годовая бухгалтерская отчетность в порядке и сроки,</w:t>
      </w:r>
      <w:r w:rsidR="007A3C20" w:rsidRPr="001C377B">
        <w:t xml:space="preserve"> </w:t>
      </w:r>
      <w:r w:rsidR="007A3C20">
        <w:t>установленные соответствующими нормативными правовыми актами Министерства финансов России и иных уполномоченных органов, формир</w:t>
      </w:r>
      <w:r w:rsidR="007A3C20">
        <w:t>у</w:t>
      </w:r>
      <w:r w:rsidR="007A3C20">
        <w:t>ется в электронном виде и на бумажных носителях и представляется по тел</w:t>
      </w:r>
      <w:r w:rsidR="007A3C20">
        <w:t>е</w:t>
      </w:r>
      <w:r w:rsidR="007A3C20">
        <w:t>коммуникационным каналам связи и на бумажных носителях ( по требов</w:t>
      </w:r>
      <w:r w:rsidR="007A3C20">
        <w:t>а</w:t>
      </w:r>
      <w:r w:rsidR="007A3C20">
        <w:t xml:space="preserve">нию). </w:t>
      </w:r>
    </w:p>
    <w:p w:rsidR="002C4D11" w:rsidRDefault="002C4D11" w:rsidP="00224635">
      <w:pPr>
        <w:ind w:firstLine="0"/>
      </w:pPr>
      <w:r>
        <w:t>1.20. Формирование регистров бухучета осуществляется в следующем п</w:t>
      </w:r>
      <w:r>
        <w:t>о</w:t>
      </w:r>
      <w:r>
        <w:t>рядке:</w:t>
      </w:r>
    </w:p>
    <w:p w:rsidR="00BF3DFD" w:rsidRDefault="00BF3DFD" w:rsidP="00224635">
      <w:pPr>
        <w:ind w:firstLine="0"/>
      </w:pPr>
      <w:r>
        <w:t>-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</w:p>
    <w:p w:rsidR="00BF3DFD" w:rsidRDefault="00BF3DFD" w:rsidP="00BF3DFD">
      <w:pPr>
        <w:ind w:firstLine="0"/>
        <w:rPr>
          <w:szCs w:val="28"/>
        </w:rPr>
      </w:pPr>
      <w:r>
        <w:t>-</w:t>
      </w:r>
      <w:r w:rsidRPr="00BF3DFD">
        <w:rPr>
          <w:szCs w:val="28"/>
        </w:rPr>
        <w:t xml:space="preserve"> </w:t>
      </w:r>
      <w:r>
        <w:rPr>
          <w:szCs w:val="28"/>
        </w:rPr>
        <w:t>журнал регистрации приходных и расходных ордеров составляется ежем</w:t>
      </w:r>
      <w:r>
        <w:rPr>
          <w:szCs w:val="28"/>
        </w:rPr>
        <w:t>е</w:t>
      </w:r>
      <w:r>
        <w:rPr>
          <w:szCs w:val="28"/>
        </w:rPr>
        <w:t>сячно, в последний рабочий день месяца;</w:t>
      </w:r>
    </w:p>
    <w:p w:rsidR="00BF3DFD" w:rsidRDefault="00BF3DFD" w:rsidP="00BF3DFD">
      <w:pPr>
        <w:ind w:firstLine="0"/>
        <w:rPr>
          <w:szCs w:val="28"/>
        </w:rPr>
      </w:pPr>
      <w:r>
        <w:rPr>
          <w:szCs w:val="28"/>
        </w:rPr>
        <w:t>- инвентарная карточка учета основных средств оформляется при принятии объекта к учету, по мере внесения изменений (данных о переоценке, моде</w:t>
      </w:r>
      <w:r>
        <w:rPr>
          <w:szCs w:val="28"/>
        </w:rPr>
        <w:t>р</w:t>
      </w:r>
      <w:r>
        <w:rPr>
          <w:szCs w:val="28"/>
        </w:rPr>
        <w:t>низации, реконструкции, консервации и пр.) и при выбытии;</w:t>
      </w:r>
    </w:p>
    <w:p w:rsidR="007A3C20" w:rsidRDefault="0044142B" w:rsidP="002C4D11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t xml:space="preserve">        </w:t>
      </w:r>
      <w:r w:rsidR="007A3C20" w:rsidRPr="002B5808">
        <w:rPr>
          <w:szCs w:val="28"/>
        </w:rPr>
        <w:t xml:space="preserve"> </w:t>
      </w:r>
      <w:bookmarkStart w:id="0" w:name="sub_1007"/>
      <w:r w:rsidR="007A3C20" w:rsidRPr="002B5808">
        <w:rPr>
          <w:szCs w:val="28"/>
        </w:rPr>
        <w:t>Первичные учетные документы систематизируются по датам соверш</w:t>
      </w:r>
      <w:r w:rsidR="007A3C20" w:rsidRPr="002B5808">
        <w:rPr>
          <w:szCs w:val="28"/>
        </w:rPr>
        <w:t>е</w:t>
      </w:r>
      <w:r w:rsidR="007A3C20" w:rsidRPr="002B5808">
        <w:rPr>
          <w:szCs w:val="28"/>
        </w:rPr>
        <w:t>ния операций (в хронологическом порядке) с учетом следующих особенн</w:t>
      </w:r>
      <w:r w:rsidR="007A3C20" w:rsidRPr="002B5808">
        <w:rPr>
          <w:szCs w:val="28"/>
        </w:rPr>
        <w:t>о</w:t>
      </w:r>
      <w:r w:rsidR="007A3C20" w:rsidRPr="002B5808">
        <w:rPr>
          <w:szCs w:val="28"/>
        </w:rPr>
        <w:t>стей:</w:t>
      </w:r>
      <w:bookmarkEnd w:id="0"/>
    </w:p>
    <w:p w:rsidR="003771A6" w:rsidRDefault="003771A6" w:rsidP="002C4D11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3771A6" w:rsidRPr="002B5808" w:rsidRDefault="003771A6" w:rsidP="002C4D11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1"/>
        <w:gridCol w:w="2478"/>
        <w:gridCol w:w="3325"/>
        <w:gridCol w:w="786"/>
        <w:gridCol w:w="2693"/>
      </w:tblGrid>
      <w:tr w:rsidR="007A3C20" w:rsidRPr="002B5808" w:rsidTr="002B5808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Вид документов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Журнал операций, к к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торому относятся док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менты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№ журнала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Особенности сист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матизации докуме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7A3C20" w:rsidRPr="002B5808" w:rsidTr="002B5808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Приходные, ра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ходные кассовые ордера, отчет 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сира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Журнал операций по сч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ту "Касса"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кассир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ставляет ежедневно в конце рабочего дня. К нему прикл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дываются прихо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 расходные ордера и докуме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ты, на основании которых выданы или получены 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</w:tr>
      <w:tr w:rsidR="007A3C20" w:rsidRPr="002B5808" w:rsidTr="002B5808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Выписки из лиц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вых счетов и пр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лагаемые к ним документы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Журнал операций с бе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наличными денежными средствами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В разрезе лицевых счетов в рублях и иностранной валюте (при отражении в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лютных операций)</w:t>
            </w:r>
          </w:p>
        </w:tc>
      </w:tr>
      <w:tr w:rsidR="007A3C20" w:rsidRPr="002B5808" w:rsidTr="00980993">
        <w:trPr>
          <w:trHeight w:val="118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Полученные от подотчетных лиц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тов с подотчетными л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цами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В разрезе:</w:t>
            </w:r>
          </w:p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- подотчетных лиц;</w:t>
            </w:r>
          </w:p>
        </w:tc>
      </w:tr>
      <w:tr w:rsidR="007A3C20" w:rsidRPr="002B5808" w:rsidTr="002B5808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Полученные от поставщиков, и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полнителей, по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рядчиков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тов с поставщиками и подрядчиками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В разрезе поста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щиков, исполнит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лей и подрядчиков</w:t>
            </w:r>
          </w:p>
        </w:tc>
      </w:tr>
      <w:tr w:rsidR="007A3C20" w:rsidRPr="002B5808" w:rsidTr="002B5808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Счета на оплату, акты выполне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тов с дебиторами по д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ходам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В разрезе дебиторов</w:t>
            </w:r>
          </w:p>
        </w:tc>
      </w:tr>
      <w:tr w:rsidR="007A3C20" w:rsidRPr="002B5808" w:rsidTr="002B5808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Расчетные вед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свод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CE7614" w:rsidRDefault="007A3C20" w:rsidP="007A1297">
            <w:pPr>
              <w:ind w:firstLine="0"/>
              <w:rPr>
                <w:szCs w:val="28"/>
              </w:rPr>
            </w:pPr>
            <w:r w:rsidRPr="007A1297">
              <w:rPr>
                <w:szCs w:val="28"/>
              </w:rPr>
              <w:t>Журнал операций расч</w:t>
            </w:r>
            <w:r w:rsidRPr="007A1297">
              <w:rPr>
                <w:szCs w:val="28"/>
              </w:rPr>
              <w:t>е</w:t>
            </w:r>
            <w:r w:rsidRPr="007A1297">
              <w:rPr>
                <w:szCs w:val="28"/>
              </w:rPr>
              <w:t>тов по оплате труда, д</w:t>
            </w:r>
            <w:r w:rsidRPr="007A1297">
              <w:rPr>
                <w:szCs w:val="28"/>
              </w:rPr>
              <w:t>е</w:t>
            </w:r>
            <w:r w:rsidRPr="007A1297">
              <w:rPr>
                <w:szCs w:val="28"/>
              </w:rPr>
              <w:t>нежному довольствию и стипендиям</w:t>
            </w:r>
          </w:p>
          <w:p w:rsidR="007A3C20" w:rsidRPr="00CE7614" w:rsidRDefault="007A3C20" w:rsidP="007A1297">
            <w:pPr>
              <w:ind w:firstLine="0"/>
              <w:rPr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20" w:rsidRPr="00954402" w:rsidRDefault="00E72755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54402">
              <w:rPr>
                <w:rFonts w:ascii="Times New Roman" w:hAnsi="Times New Roman" w:cs="Times New Roman"/>
                <w:sz w:val="28"/>
                <w:szCs w:val="28"/>
              </w:rPr>
              <w:t>К журналу ордеру прикладываются анализ заработной платы и бухучет зарплаты</w:t>
            </w:r>
          </w:p>
        </w:tc>
      </w:tr>
      <w:tr w:rsidR="007A3C20" w:rsidRPr="002B5808" w:rsidTr="002B5808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Накладные на внутреннее пер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 xml:space="preserve">мещение,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списании, меню-требования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дачу продуктов питания и другие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новании которых составлен журнал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операций по в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бытию и перемещению нефинансовых активов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В разрезе центров материальной о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ветственности</w:t>
            </w:r>
          </w:p>
        </w:tc>
      </w:tr>
      <w:tr w:rsidR="007A3C20" w:rsidRPr="002B5808" w:rsidTr="002B5808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рые не отражали в других журналах: отчет кассира по фондовой кассе, с приложенными к нему приходными и расходными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дерами; извещ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ние;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ские справки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документы на основании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торых составляете журнал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Журнал по прочим оп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рациям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C20" w:rsidRPr="002B5808" w:rsidRDefault="007A3C20" w:rsidP="002B5808">
      <w:pPr>
        <w:rPr>
          <w:szCs w:val="28"/>
        </w:rPr>
      </w:pPr>
    </w:p>
    <w:p w:rsidR="007A3C20" w:rsidRDefault="007A3C20" w:rsidP="002B5808">
      <w:pPr>
        <w:rPr>
          <w:szCs w:val="28"/>
        </w:rPr>
      </w:pPr>
      <w:r w:rsidRPr="002B5808">
        <w:rPr>
          <w:szCs w:val="28"/>
        </w:rPr>
        <w:t>Данные проверенных и принятых к учету первичных учетных докуме</w:t>
      </w:r>
      <w:r w:rsidRPr="002B5808">
        <w:rPr>
          <w:szCs w:val="28"/>
        </w:rPr>
        <w:t>н</w:t>
      </w:r>
      <w:r w:rsidRPr="002B5808">
        <w:rPr>
          <w:szCs w:val="28"/>
        </w:rPr>
        <w:t>тов отражаются в регистрах бухгалтерского учета накопительным способом.</w:t>
      </w:r>
    </w:p>
    <w:p w:rsidR="002C4D11" w:rsidRDefault="002C4D11" w:rsidP="002B5808">
      <w:pPr>
        <w:rPr>
          <w:szCs w:val="28"/>
        </w:rPr>
      </w:pPr>
      <w:r>
        <w:rPr>
          <w:szCs w:val="28"/>
        </w:rPr>
        <w:t xml:space="preserve">Журналам операций присваиваются номера согласно </w:t>
      </w:r>
      <w:r w:rsidRPr="00706E33">
        <w:rPr>
          <w:szCs w:val="28"/>
        </w:rPr>
        <w:t>приложению №</w:t>
      </w:r>
      <w:r w:rsidR="00706E33" w:rsidRPr="00706E33">
        <w:rPr>
          <w:szCs w:val="28"/>
        </w:rPr>
        <w:t>18</w:t>
      </w:r>
      <w:r w:rsidRPr="00706E33">
        <w:rPr>
          <w:szCs w:val="28"/>
        </w:rPr>
        <w:t>.</w:t>
      </w:r>
      <w:r w:rsidR="00706E33">
        <w:rPr>
          <w:szCs w:val="28"/>
        </w:rPr>
        <w:t xml:space="preserve"> </w:t>
      </w:r>
      <w:r>
        <w:rPr>
          <w:szCs w:val="28"/>
        </w:rPr>
        <w:t xml:space="preserve"> Журналы операций подписываются главным бухгалтером и бухгалт</w:t>
      </w:r>
      <w:r>
        <w:rPr>
          <w:szCs w:val="28"/>
        </w:rPr>
        <w:t>е</w:t>
      </w:r>
      <w:r>
        <w:rPr>
          <w:szCs w:val="28"/>
        </w:rPr>
        <w:t xml:space="preserve">ром, составившим журнал операций. </w:t>
      </w:r>
    </w:p>
    <w:p w:rsidR="007A3C20" w:rsidRDefault="0044142B" w:rsidP="0044142B">
      <w:pPr>
        <w:ind w:firstLine="0"/>
        <w:rPr>
          <w:szCs w:val="28"/>
        </w:rPr>
      </w:pPr>
      <w:r>
        <w:rPr>
          <w:szCs w:val="28"/>
        </w:rPr>
        <w:t>1.21</w:t>
      </w:r>
      <w:r w:rsidR="007A3C20">
        <w:rPr>
          <w:szCs w:val="28"/>
        </w:rPr>
        <w:t>. В учреждении ведется кассовая книга (ф.0504514</w:t>
      </w:r>
      <w:r w:rsidR="007A3C20" w:rsidRPr="00A52D2E">
        <w:rPr>
          <w:szCs w:val="28"/>
        </w:rPr>
        <w:t>), журнал операций  отдельно по операциям с денежными средствами и по операциям с денежн</w:t>
      </w:r>
      <w:r w:rsidR="007A3C20" w:rsidRPr="00A52D2E">
        <w:rPr>
          <w:szCs w:val="28"/>
        </w:rPr>
        <w:t>ы</w:t>
      </w:r>
      <w:r w:rsidR="007A3C20" w:rsidRPr="00A52D2E">
        <w:rPr>
          <w:szCs w:val="28"/>
        </w:rPr>
        <w:t>ми</w:t>
      </w:r>
      <w:r w:rsidR="007A3C20" w:rsidRPr="00D13E9B">
        <w:rPr>
          <w:szCs w:val="28"/>
        </w:rPr>
        <w:t xml:space="preserve"> документами. Поступление и выбытие наличных денежных</w:t>
      </w:r>
      <w:r w:rsidR="007A3C20">
        <w:rPr>
          <w:szCs w:val="28"/>
        </w:rPr>
        <w:t xml:space="preserve"> средств в в</w:t>
      </w:r>
      <w:r w:rsidR="007A3C20">
        <w:rPr>
          <w:szCs w:val="28"/>
        </w:rPr>
        <w:t>а</w:t>
      </w:r>
      <w:r w:rsidR="007A3C20">
        <w:rPr>
          <w:szCs w:val="28"/>
        </w:rPr>
        <w:t>люте РФ, в иностранной валюте, а также денежных документов отражается на отдельных листах Кассовой книги по каждому виду валюты, а также по денежным документам. Оформление отдельных листов Кассовой книги ос</w:t>
      </w:r>
      <w:r w:rsidR="007A3C20">
        <w:rPr>
          <w:szCs w:val="28"/>
        </w:rPr>
        <w:t>у</w:t>
      </w:r>
      <w:r w:rsidR="007A3C20">
        <w:rPr>
          <w:szCs w:val="28"/>
        </w:rPr>
        <w:t>ществляется последовательно, согласно датам совершения операций.</w:t>
      </w:r>
    </w:p>
    <w:p w:rsidR="007A3C20" w:rsidRDefault="0044142B" w:rsidP="0044142B">
      <w:pPr>
        <w:ind w:firstLine="0"/>
        <w:rPr>
          <w:szCs w:val="28"/>
        </w:rPr>
      </w:pPr>
      <w:r>
        <w:rPr>
          <w:szCs w:val="28"/>
        </w:rPr>
        <w:t>1.22</w:t>
      </w:r>
      <w:r w:rsidR="007A3C20">
        <w:rPr>
          <w:szCs w:val="28"/>
        </w:rPr>
        <w:t>. В Журнале регистрации приходных и расходных кассовых документов (ф.0310003) отдельно регистрируются приходные и расходные кассовые о</w:t>
      </w:r>
      <w:r w:rsidR="007A3C20">
        <w:rPr>
          <w:szCs w:val="28"/>
        </w:rPr>
        <w:t>р</w:t>
      </w:r>
      <w:r w:rsidR="007A3C20">
        <w:rPr>
          <w:szCs w:val="28"/>
        </w:rPr>
        <w:t>дера, оформляющие операции:</w:t>
      </w:r>
    </w:p>
    <w:p w:rsidR="007A3C20" w:rsidRDefault="007A3C20" w:rsidP="002B5808">
      <w:pPr>
        <w:rPr>
          <w:szCs w:val="28"/>
        </w:rPr>
      </w:pPr>
      <w:r>
        <w:rPr>
          <w:szCs w:val="28"/>
        </w:rPr>
        <w:t>- с денежными средствами;</w:t>
      </w:r>
    </w:p>
    <w:p w:rsidR="007A3C20" w:rsidRDefault="007A3C20" w:rsidP="002B5808">
      <w:pPr>
        <w:rPr>
          <w:szCs w:val="28"/>
        </w:rPr>
      </w:pPr>
      <w:r>
        <w:rPr>
          <w:szCs w:val="28"/>
        </w:rPr>
        <w:t>- с денежными документами (ордера с отметкой «Фондовый»).</w:t>
      </w:r>
    </w:p>
    <w:p w:rsidR="007A3C20" w:rsidRDefault="0044142B" w:rsidP="0044142B">
      <w:pPr>
        <w:ind w:firstLine="0"/>
        <w:rPr>
          <w:szCs w:val="28"/>
        </w:rPr>
      </w:pPr>
      <w:r>
        <w:rPr>
          <w:szCs w:val="28"/>
        </w:rPr>
        <w:lastRenderedPageBreak/>
        <w:t>1.23</w:t>
      </w:r>
      <w:r w:rsidR="007A3C20">
        <w:rPr>
          <w:szCs w:val="28"/>
        </w:rPr>
        <w:t>. В учреждении используются следующие денежные документы:</w:t>
      </w:r>
    </w:p>
    <w:p w:rsidR="007A3C20" w:rsidRDefault="007A3C20" w:rsidP="002B5808">
      <w:pPr>
        <w:rPr>
          <w:szCs w:val="28"/>
        </w:rPr>
      </w:pPr>
      <w:r>
        <w:rPr>
          <w:szCs w:val="28"/>
        </w:rPr>
        <w:t>- талоны ГСМ;</w:t>
      </w:r>
    </w:p>
    <w:p w:rsidR="007A3C20" w:rsidRDefault="007A3C20" w:rsidP="002B5808">
      <w:pPr>
        <w:rPr>
          <w:szCs w:val="28"/>
        </w:rPr>
      </w:pPr>
      <w:r>
        <w:rPr>
          <w:szCs w:val="28"/>
        </w:rPr>
        <w:t>- почтовые марки.</w:t>
      </w:r>
    </w:p>
    <w:p w:rsidR="007A3C20" w:rsidRDefault="007A3C20" w:rsidP="002B5808">
      <w:pPr>
        <w:rPr>
          <w:szCs w:val="28"/>
        </w:rPr>
      </w:pPr>
      <w:r>
        <w:rPr>
          <w:szCs w:val="28"/>
        </w:rPr>
        <w:t xml:space="preserve">Выдача денежных документов производится на основании «Заявления о выдаче денежных документов под отчет» не более </w:t>
      </w:r>
      <w:r w:rsidRPr="002802CC">
        <w:rPr>
          <w:szCs w:val="28"/>
        </w:rPr>
        <w:t>чем на 30 календарный дней, которая прилагается к расходному кассовому ордеру, форма заявления</w:t>
      </w:r>
      <w:r>
        <w:rPr>
          <w:szCs w:val="28"/>
        </w:rPr>
        <w:t xml:space="preserve"> </w:t>
      </w:r>
      <w:r w:rsidRPr="008E1942">
        <w:rPr>
          <w:szCs w:val="28"/>
        </w:rPr>
        <w:t>в приложении № 12 .</w:t>
      </w:r>
      <w:r>
        <w:rPr>
          <w:szCs w:val="28"/>
        </w:rPr>
        <w:t xml:space="preserve"> </w:t>
      </w:r>
    </w:p>
    <w:p w:rsidR="007A3C20" w:rsidRDefault="0044142B" w:rsidP="0044142B">
      <w:pPr>
        <w:ind w:firstLine="0"/>
        <w:rPr>
          <w:szCs w:val="28"/>
        </w:rPr>
      </w:pPr>
      <w:r>
        <w:rPr>
          <w:szCs w:val="28"/>
        </w:rPr>
        <w:t>1.24</w:t>
      </w:r>
      <w:r w:rsidR="007A3C20">
        <w:rPr>
          <w:szCs w:val="28"/>
        </w:rPr>
        <w:t>. Ведение кассовых операций проводить  в соответствии  с « Положением о соблюдении кассовой дисциплины», утвержденным приказом главного врача.</w:t>
      </w:r>
    </w:p>
    <w:p w:rsidR="00361376" w:rsidRDefault="0044142B" w:rsidP="00361376">
      <w:pPr>
        <w:ind w:firstLine="0"/>
        <w:rPr>
          <w:szCs w:val="28"/>
        </w:rPr>
      </w:pPr>
      <w:r>
        <w:rPr>
          <w:szCs w:val="28"/>
        </w:rPr>
        <w:t>1.25</w:t>
      </w:r>
      <w:r w:rsidR="007A3C20">
        <w:rPr>
          <w:szCs w:val="28"/>
        </w:rPr>
        <w:t xml:space="preserve">. </w:t>
      </w:r>
      <w:r w:rsidR="007A3C20" w:rsidRPr="000C1622">
        <w:rPr>
          <w:szCs w:val="28"/>
        </w:rPr>
        <w:t>Инвентаризацию наличных денежных средств, бланков строгой отче</w:t>
      </w:r>
      <w:r w:rsidR="007A3C20" w:rsidRPr="000C1622">
        <w:rPr>
          <w:szCs w:val="28"/>
        </w:rPr>
        <w:t>т</w:t>
      </w:r>
      <w:r w:rsidR="007A3C20" w:rsidRPr="000C1622">
        <w:rPr>
          <w:szCs w:val="28"/>
        </w:rPr>
        <w:t>ности, денежных документов проводить  на основании «Положения о поря</w:t>
      </w:r>
      <w:r w:rsidR="007A3C20" w:rsidRPr="000C1622">
        <w:rPr>
          <w:szCs w:val="28"/>
        </w:rPr>
        <w:t>д</w:t>
      </w:r>
      <w:r w:rsidR="007A3C20" w:rsidRPr="000C1622">
        <w:rPr>
          <w:szCs w:val="28"/>
        </w:rPr>
        <w:t>ке проведения инвентаризации кассы», утвержденного приказом главного врача. Инвентариза</w:t>
      </w:r>
      <w:r w:rsidR="007A3C20">
        <w:rPr>
          <w:szCs w:val="28"/>
        </w:rPr>
        <w:t>цию проводит</w:t>
      </w:r>
      <w:r w:rsidR="007A3C20" w:rsidRPr="000C1622">
        <w:rPr>
          <w:szCs w:val="28"/>
        </w:rPr>
        <w:t xml:space="preserve"> комиссия</w:t>
      </w:r>
      <w:r w:rsidR="007A3C20">
        <w:rPr>
          <w:szCs w:val="28"/>
        </w:rPr>
        <w:t>, утвержденная приказом главн</w:t>
      </w:r>
      <w:r w:rsidR="007A3C20">
        <w:rPr>
          <w:szCs w:val="28"/>
        </w:rPr>
        <w:t>о</w:t>
      </w:r>
      <w:r w:rsidR="007A3C20">
        <w:rPr>
          <w:szCs w:val="28"/>
        </w:rPr>
        <w:t xml:space="preserve">го врача.  </w:t>
      </w:r>
    </w:p>
    <w:p w:rsidR="00361376" w:rsidRDefault="00361376" w:rsidP="00361376">
      <w:pPr>
        <w:ind w:firstLine="0"/>
        <w:rPr>
          <w:szCs w:val="28"/>
        </w:rPr>
      </w:pPr>
      <w:r>
        <w:rPr>
          <w:szCs w:val="28"/>
        </w:rPr>
        <w:t>1.26.</w:t>
      </w:r>
      <w:r w:rsidRPr="00361376">
        <w:rPr>
          <w:szCs w:val="28"/>
        </w:rPr>
        <w:t xml:space="preserve"> </w:t>
      </w:r>
      <w:r>
        <w:rPr>
          <w:szCs w:val="28"/>
        </w:rPr>
        <w:t>"Средства нормированного страхового запаса территориального фонда ОМС, поступающие на лицевой счет учреждения  для финансового обесп</w:t>
      </w:r>
      <w:r>
        <w:rPr>
          <w:szCs w:val="28"/>
        </w:rPr>
        <w:t>е</w:t>
      </w:r>
      <w:r>
        <w:rPr>
          <w:szCs w:val="28"/>
        </w:rPr>
        <w:t>чения мероприятий в соответствии с  "Правилами использования медици</w:t>
      </w:r>
      <w:r>
        <w:rPr>
          <w:szCs w:val="28"/>
        </w:rPr>
        <w:t>н</w:t>
      </w:r>
      <w:r>
        <w:rPr>
          <w:szCs w:val="28"/>
        </w:rPr>
        <w:t>скими организациями средств нормированного страхового запаса территор</w:t>
      </w:r>
      <w:r>
        <w:rPr>
          <w:szCs w:val="28"/>
        </w:rPr>
        <w:t>и</w:t>
      </w:r>
      <w:r>
        <w:rPr>
          <w:szCs w:val="28"/>
        </w:rPr>
        <w:t>ального фонда обязательного медицинского страхования для финансового обеспечения мероприятий по организации дополнительного профессионал</w:t>
      </w:r>
      <w:r>
        <w:rPr>
          <w:szCs w:val="28"/>
        </w:rPr>
        <w:t>ь</w:t>
      </w:r>
      <w:r>
        <w:rPr>
          <w:szCs w:val="28"/>
        </w:rPr>
        <w:t>ного образования медицинских работников по программам повышения кв</w:t>
      </w:r>
      <w:r>
        <w:rPr>
          <w:szCs w:val="28"/>
        </w:rPr>
        <w:t>а</w:t>
      </w:r>
      <w:r>
        <w:rPr>
          <w:szCs w:val="28"/>
        </w:rPr>
        <w:t xml:space="preserve">лификации, а также по приобретению и проведению ремонта медицинского оборудования", утвержденными постановлением Правительства Российской Федерации от 21.04.2016г. № 332, учитывать по коду  </w:t>
      </w:r>
    </w:p>
    <w:p w:rsidR="00361376" w:rsidRDefault="00361376" w:rsidP="00361376">
      <w:pPr>
        <w:ind w:firstLine="0"/>
        <w:rPr>
          <w:szCs w:val="28"/>
        </w:rPr>
      </w:pPr>
      <w:r>
        <w:rPr>
          <w:szCs w:val="28"/>
        </w:rPr>
        <w:t>090Х НС00000000000130.</w:t>
      </w:r>
    </w:p>
    <w:p w:rsidR="001358F5" w:rsidRDefault="001358F5" w:rsidP="00361376">
      <w:pPr>
        <w:ind w:firstLine="0"/>
        <w:rPr>
          <w:szCs w:val="28"/>
        </w:rPr>
      </w:pPr>
      <w:r>
        <w:rPr>
          <w:szCs w:val="28"/>
        </w:rPr>
        <w:t>1.27. В учреждении создаются резервы предстоящих расходов: резерв на о</w:t>
      </w:r>
      <w:r>
        <w:rPr>
          <w:szCs w:val="28"/>
        </w:rPr>
        <w:t>п</w:t>
      </w:r>
      <w:r>
        <w:rPr>
          <w:szCs w:val="28"/>
        </w:rPr>
        <w:t>лату отпусков; резерв взятых обязательств, по которым планируется расход в краткосрочной перспективе. Порядок расчета резервов по отпускам - прил</w:t>
      </w:r>
      <w:r>
        <w:rPr>
          <w:szCs w:val="28"/>
        </w:rPr>
        <w:t>о</w:t>
      </w:r>
      <w:r>
        <w:rPr>
          <w:szCs w:val="28"/>
        </w:rPr>
        <w:t>жение № 25.</w:t>
      </w:r>
    </w:p>
    <w:p w:rsidR="00753EAA" w:rsidRDefault="00753EAA" w:rsidP="00753EAA">
      <w:pPr>
        <w:rPr>
          <w:szCs w:val="28"/>
        </w:rPr>
      </w:pPr>
      <w:r>
        <w:rPr>
          <w:szCs w:val="28"/>
        </w:rPr>
        <w:lastRenderedPageBreak/>
        <w:t>1.28.  Учреждение публикует основные положения учетной политики на своем официальном сайте путем размещения копии выписки из учетной политики (перечень приказов в соответствии с которыми разработана уче</w:t>
      </w:r>
      <w:r>
        <w:rPr>
          <w:szCs w:val="28"/>
        </w:rPr>
        <w:t>т</w:t>
      </w:r>
      <w:r>
        <w:rPr>
          <w:szCs w:val="28"/>
        </w:rPr>
        <w:t>ная политика и раздел 1 "Общие положения".</w:t>
      </w:r>
    </w:p>
    <w:p w:rsidR="00753EAA" w:rsidRDefault="00753EAA" w:rsidP="00753EAA">
      <w:pPr>
        <w:rPr>
          <w:szCs w:val="28"/>
        </w:rPr>
      </w:pPr>
      <w:r>
        <w:rPr>
          <w:szCs w:val="28"/>
        </w:rPr>
        <w:t>1.29. При внесении изменений в учетную политику главный бухгалтер оценивает в целях сопоставления отчетности существенность изменения п</w:t>
      </w:r>
      <w:r>
        <w:rPr>
          <w:szCs w:val="28"/>
        </w:rPr>
        <w:t>о</w:t>
      </w:r>
      <w:r>
        <w:rPr>
          <w:szCs w:val="28"/>
        </w:rPr>
        <w:t>казателей, отражающих финансовое положение, финансовые результаты де</w:t>
      </w:r>
      <w:r>
        <w:rPr>
          <w:szCs w:val="28"/>
        </w:rPr>
        <w:t>я</w:t>
      </w:r>
      <w:r>
        <w:rPr>
          <w:szCs w:val="28"/>
        </w:rPr>
        <w:t>тельности учреждения и движение его денежных средств, на основе своего профессионального суждения.</w:t>
      </w:r>
    </w:p>
    <w:p w:rsidR="00753EAA" w:rsidRDefault="00753EAA" w:rsidP="00361376">
      <w:pPr>
        <w:ind w:firstLine="0"/>
        <w:rPr>
          <w:szCs w:val="28"/>
        </w:rPr>
      </w:pPr>
    </w:p>
    <w:p w:rsidR="00361376" w:rsidRDefault="00361376" w:rsidP="0044142B">
      <w:pPr>
        <w:ind w:firstLine="0"/>
        <w:rPr>
          <w:szCs w:val="28"/>
        </w:rPr>
      </w:pPr>
    </w:p>
    <w:sectPr w:rsidR="00361376" w:rsidSect="0084649B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A76" w:rsidRDefault="00F51A76">
      <w:pPr>
        <w:spacing w:line="240" w:lineRule="auto"/>
      </w:pPr>
      <w:r>
        <w:separator/>
      </w:r>
    </w:p>
  </w:endnote>
  <w:endnote w:type="continuationSeparator" w:id="1">
    <w:p w:rsidR="00F51A76" w:rsidRDefault="00F51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2F" w:rsidRDefault="00DE48EB" w:rsidP="00007044">
    <w:pPr>
      <w:pStyle w:val="ab"/>
      <w:framePr w:wrap="around" w:vAnchor="text" w:hAnchor="margin" w:xAlign="right" w:y="1"/>
      <w:rPr>
        <w:rStyle w:val="af"/>
        <w:rFonts w:cs="DejaVu Sans"/>
      </w:rPr>
    </w:pPr>
    <w:r>
      <w:rPr>
        <w:rStyle w:val="af"/>
        <w:rFonts w:cs="DejaVu Sans"/>
      </w:rPr>
      <w:fldChar w:fldCharType="begin"/>
    </w:r>
    <w:r w:rsidR="008B162F">
      <w:rPr>
        <w:rStyle w:val="af"/>
        <w:rFonts w:cs="DejaVu Sans"/>
      </w:rPr>
      <w:instrText xml:space="preserve">PAGE  </w:instrText>
    </w:r>
    <w:r>
      <w:rPr>
        <w:rStyle w:val="af"/>
        <w:rFonts w:cs="DejaVu Sans"/>
      </w:rPr>
      <w:fldChar w:fldCharType="end"/>
    </w:r>
  </w:p>
  <w:p w:rsidR="008B162F" w:rsidRDefault="008B162F" w:rsidP="007F0E0B">
    <w:pPr>
      <w:pStyle w:val="ab"/>
      <w:ind w:right="36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2F" w:rsidRDefault="008B162F" w:rsidP="007F0E0B">
    <w:pPr>
      <w:pStyle w:val="ab"/>
      <w:ind w:right="36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A76" w:rsidRDefault="00F51A76">
      <w:pPr>
        <w:spacing w:line="240" w:lineRule="auto"/>
      </w:pPr>
      <w:r>
        <w:separator/>
      </w:r>
    </w:p>
  </w:footnote>
  <w:footnote w:type="continuationSeparator" w:id="1">
    <w:p w:rsidR="00F51A76" w:rsidRDefault="00F51A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36D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C69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1C52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525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681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A807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60A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3416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FC3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D63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4"/>
    <w:multiLevelType w:val="multilevel"/>
    <w:tmpl w:val="0000000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OpenSymbol" w:hAnsi="OpenSymbol"/>
        <w:b w:val="0"/>
        <w:i w:val="0"/>
        <w:strike w:val="0"/>
        <w:dstrike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color w:val="00000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09"/>
    <w:multiLevelType w:val="multilevel"/>
    <w:tmpl w:val="0000000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  <w:strike w:val="0"/>
        <w:dstrike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306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112E4001"/>
    <w:multiLevelType w:val="hybridMultilevel"/>
    <w:tmpl w:val="6B30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1A13EB"/>
    <w:multiLevelType w:val="hybridMultilevel"/>
    <w:tmpl w:val="C8C00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ED34E69"/>
    <w:multiLevelType w:val="multilevel"/>
    <w:tmpl w:val="AC16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FB810E8"/>
    <w:multiLevelType w:val="hybridMultilevel"/>
    <w:tmpl w:val="6F964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FCF12A6"/>
    <w:multiLevelType w:val="hybridMultilevel"/>
    <w:tmpl w:val="23247F2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6">
    <w:nsid w:val="1FFE0088"/>
    <w:multiLevelType w:val="multilevel"/>
    <w:tmpl w:val="B90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3DC79B7"/>
    <w:multiLevelType w:val="multilevel"/>
    <w:tmpl w:val="5F82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80E6C07"/>
    <w:multiLevelType w:val="multilevel"/>
    <w:tmpl w:val="095A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94E4ECB"/>
    <w:multiLevelType w:val="hybridMultilevel"/>
    <w:tmpl w:val="0A687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C4B691B"/>
    <w:multiLevelType w:val="hybridMultilevel"/>
    <w:tmpl w:val="3CEA3486"/>
    <w:lvl w:ilvl="0" w:tplc="F0D2481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2D1D6B32"/>
    <w:multiLevelType w:val="hybridMultilevel"/>
    <w:tmpl w:val="3B768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01A1438"/>
    <w:multiLevelType w:val="multilevel"/>
    <w:tmpl w:val="C390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C030678"/>
    <w:multiLevelType w:val="hybridMultilevel"/>
    <w:tmpl w:val="9778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E22C97"/>
    <w:multiLevelType w:val="hybridMultilevel"/>
    <w:tmpl w:val="98BAC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2130BF2"/>
    <w:multiLevelType w:val="multilevel"/>
    <w:tmpl w:val="D918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28D632F"/>
    <w:multiLevelType w:val="hybridMultilevel"/>
    <w:tmpl w:val="82906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6A13F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51381325"/>
    <w:multiLevelType w:val="multilevel"/>
    <w:tmpl w:val="3AC2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3355932"/>
    <w:multiLevelType w:val="hybridMultilevel"/>
    <w:tmpl w:val="1464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9C36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5D7E770F"/>
    <w:multiLevelType w:val="multilevel"/>
    <w:tmpl w:val="8A40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DEC6E49"/>
    <w:multiLevelType w:val="hybridMultilevel"/>
    <w:tmpl w:val="5ACC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6A33830"/>
    <w:multiLevelType w:val="multilevel"/>
    <w:tmpl w:val="7B7A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7E91E31"/>
    <w:multiLevelType w:val="multilevel"/>
    <w:tmpl w:val="A2FE9760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5">
    <w:nsid w:val="6F1F48E3"/>
    <w:multiLevelType w:val="hybridMultilevel"/>
    <w:tmpl w:val="D7045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4C90A64"/>
    <w:multiLevelType w:val="hybridMultilevel"/>
    <w:tmpl w:val="B1E08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42"/>
  </w:num>
  <w:num w:numId="3">
    <w:abstractNumId w:val="36"/>
  </w:num>
  <w:num w:numId="4">
    <w:abstractNumId w:val="24"/>
  </w:num>
  <w:num w:numId="5">
    <w:abstractNumId w:val="31"/>
  </w:num>
  <w:num w:numId="6">
    <w:abstractNumId w:val="34"/>
  </w:num>
  <w:num w:numId="7">
    <w:abstractNumId w:val="22"/>
  </w:num>
  <w:num w:numId="8">
    <w:abstractNumId w:val="45"/>
  </w:num>
  <w:num w:numId="9">
    <w:abstractNumId w:val="29"/>
  </w:num>
  <w:num w:numId="10">
    <w:abstractNumId w:val="14"/>
  </w:num>
  <w:num w:numId="11">
    <w:abstractNumId w:val="30"/>
  </w:num>
  <w:num w:numId="12">
    <w:abstractNumId w:val="15"/>
  </w:num>
  <w:num w:numId="13">
    <w:abstractNumId w:val="16"/>
  </w:num>
  <w:num w:numId="14">
    <w:abstractNumId w:val="10"/>
  </w:num>
  <w:num w:numId="15">
    <w:abstractNumId w:val="18"/>
  </w:num>
  <w:num w:numId="16">
    <w:abstractNumId w:val="21"/>
  </w:num>
  <w:num w:numId="17">
    <w:abstractNumId w:val="13"/>
  </w:num>
  <w:num w:numId="18">
    <w:abstractNumId w:val="39"/>
  </w:num>
  <w:num w:numId="19">
    <w:abstractNumId w:val="19"/>
  </w:num>
  <w:num w:numId="20">
    <w:abstractNumId w:val="33"/>
  </w:num>
  <w:num w:numId="21">
    <w:abstractNumId w:val="20"/>
  </w:num>
  <w:num w:numId="22">
    <w:abstractNumId w:val="37"/>
  </w:num>
  <w:num w:numId="23">
    <w:abstractNumId w:val="40"/>
  </w:num>
  <w:num w:numId="24">
    <w:abstractNumId w:val="25"/>
  </w:num>
  <w:num w:numId="25">
    <w:abstractNumId w:val="44"/>
  </w:num>
  <w:num w:numId="26">
    <w:abstractNumId w:val="2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2"/>
  </w:num>
  <w:num w:numId="40">
    <w:abstractNumId w:val="17"/>
  </w:num>
  <w:num w:numId="41">
    <w:abstractNumId w:val="28"/>
  </w:num>
  <w:num w:numId="42">
    <w:abstractNumId w:val="23"/>
  </w:num>
  <w:num w:numId="43">
    <w:abstractNumId w:val="32"/>
  </w:num>
  <w:num w:numId="44">
    <w:abstractNumId w:val="43"/>
  </w:num>
  <w:num w:numId="45">
    <w:abstractNumId w:val="38"/>
  </w:num>
  <w:num w:numId="46">
    <w:abstractNumId w:val="27"/>
  </w:num>
  <w:num w:numId="47">
    <w:abstractNumId w:val="41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216"/>
    <w:rsid w:val="000018E0"/>
    <w:rsid w:val="0000220A"/>
    <w:rsid w:val="00002D6A"/>
    <w:rsid w:val="00005D1B"/>
    <w:rsid w:val="00007044"/>
    <w:rsid w:val="00013509"/>
    <w:rsid w:val="000165EA"/>
    <w:rsid w:val="00016733"/>
    <w:rsid w:val="00017685"/>
    <w:rsid w:val="00021C09"/>
    <w:rsid w:val="00022202"/>
    <w:rsid w:val="00026545"/>
    <w:rsid w:val="00033252"/>
    <w:rsid w:val="00035D9F"/>
    <w:rsid w:val="000432EF"/>
    <w:rsid w:val="00053EC7"/>
    <w:rsid w:val="00054F47"/>
    <w:rsid w:val="000650CC"/>
    <w:rsid w:val="00066C60"/>
    <w:rsid w:val="00066DDA"/>
    <w:rsid w:val="00066F03"/>
    <w:rsid w:val="00070BEE"/>
    <w:rsid w:val="00071D38"/>
    <w:rsid w:val="00071E3E"/>
    <w:rsid w:val="0008084D"/>
    <w:rsid w:val="00081524"/>
    <w:rsid w:val="00082FC5"/>
    <w:rsid w:val="00083E53"/>
    <w:rsid w:val="00087613"/>
    <w:rsid w:val="00095551"/>
    <w:rsid w:val="000A0021"/>
    <w:rsid w:val="000A0D38"/>
    <w:rsid w:val="000A44D6"/>
    <w:rsid w:val="000A5D14"/>
    <w:rsid w:val="000A7643"/>
    <w:rsid w:val="000B1964"/>
    <w:rsid w:val="000B3842"/>
    <w:rsid w:val="000B6979"/>
    <w:rsid w:val="000C1622"/>
    <w:rsid w:val="000C3697"/>
    <w:rsid w:val="000C4C71"/>
    <w:rsid w:val="000C4D4E"/>
    <w:rsid w:val="000D06C4"/>
    <w:rsid w:val="000D259E"/>
    <w:rsid w:val="000D5322"/>
    <w:rsid w:val="000E17D5"/>
    <w:rsid w:val="000E2033"/>
    <w:rsid w:val="000E2B28"/>
    <w:rsid w:val="000E40B5"/>
    <w:rsid w:val="000E7016"/>
    <w:rsid w:val="000E7199"/>
    <w:rsid w:val="000F079E"/>
    <w:rsid w:val="000F1B44"/>
    <w:rsid w:val="000F56AF"/>
    <w:rsid w:val="000F72E8"/>
    <w:rsid w:val="0010003B"/>
    <w:rsid w:val="00104148"/>
    <w:rsid w:val="001069AA"/>
    <w:rsid w:val="0011124C"/>
    <w:rsid w:val="00112EE7"/>
    <w:rsid w:val="00113EDE"/>
    <w:rsid w:val="001149B9"/>
    <w:rsid w:val="001173D1"/>
    <w:rsid w:val="0012189B"/>
    <w:rsid w:val="001219D1"/>
    <w:rsid w:val="00121B36"/>
    <w:rsid w:val="00123F2D"/>
    <w:rsid w:val="0012458B"/>
    <w:rsid w:val="00127DD9"/>
    <w:rsid w:val="00127FB2"/>
    <w:rsid w:val="00130EEF"/>
    <w:rsid w:val="001311B7"/>
    <w:rsid w:val="001358F5"/>
    <w:rsid w:val="00135EAB"/>
    <w:rsid w:val="00136FE9"/>
    <w:rsid w:val="001436E3"/>
    <w:rsid w:val="001446A4"/>
    <w:rsid w:val="001478A3"/>
    <w:rsid w:val="00150903"/>
    <w:rsid w:val="00151E18"/>
    <w:rsid w:val="001524F5"/>
    <w:rsid w:val="00153AED"/>
    <w:rsid w:val="00160091"/>
    <w:rsid w:val="00160DA0"/>
    <w:rsid w:val="00162C68"/>
    <w:rsid w:val="00162E73"/>
    <w:rsid w:val="00165110"/>
    <w:rsid w:val="0016562B"/>
    <w:rsid w:val="00167696"/>
    <w:rsid w:val="00172005"/>
    <w:rsid w:val="00176665"/>
    <w:rsid w:val="0019199F"/>
    <w:rsid w:val="0019592F"/>
    <w:rsid w:val="00196F0F"/>
    <w:rsid w:val="001A4E4E"/>
    <w:rsid w:val="001A5033"/>
    <w:rsid w:val="001B084F"/>
    <w:rsid w:val="001B1250"/>
    <w:rsid w:val="001B39A2"/>
    <w:rsid w:val="001C06EA"/>
    <w:rsid w:val="001C377B"/>
    <w:rsid w:val="001C7FC6"/>
    <w:rsid w:val="001D2AA8"/>
    <w:rsid w:val="001D3788"/>
    <w:rsid w:val="001D4405"/>
    <w:rsid w:val="001D46A5"/>
    <w:rsid w:val="001D56B2"/>
    <w:rsid w:val="001D7810"/>
    <w:rsid w:val="001E09BA"/>
    <w:rsid w:val="001E12A5"/>
    <w:rsid w:val="001E18F5"/>
    <w:rsid w:val="001E6E1D"/>
    <w:rsid w:val="001F0A9E"/>
    <w:rsid w:val="001F2CFF"/>
    <w:rsid w:val="00200428"/>
    <w:rsid w:val="00200F07"/>
    <w:rsid w:val="0020236E"/>
    <w:rsid w:val="00210BF8"/>
    <w:rsid w:val="00213F54"/>
    <w:rsid w:val="00214529"/>
    <w:rsid w:val="00214DB3"/>
    <w:rsid w:val="00216814"/>
    <w:rsid w:val="002168F8"/>
    <w:rsid w:val="0021750C"/>
    <w:rsid w:val="0021783E"/>
    <w:rsid w:val="00222054"/>
    <w:rsid w:val="00222A27"/>
    <w:rsid w:val="002230EB"/>
    <w:rsid w:val="00224635"/>
    <w:rsid w:val="00226AC9"/>
    <w:rsid w:val="002341D7"/>
    <w:rsid w:val="00245773"/>
    <w:rsid w:val="002457D7"/>
    <w:rsid w:val="00246C18"/>
    <w:rsid w:val="00247820"/>
    <w:rsid w:val="00251929"/>
    <w:rsid w:val="0025318D"/>
    <w:rsid w:val="002539C9"/>
    <w:rsid w:val="002552E7"/>
    <w:rsid w:val="00255B0B"/>
    <w:rsid w:val="00256DA2"/>
    <w:rsid w:val="00263B0D"/>
    <w:rsid w:val="00267BAB"/>
    <w:rsid w:val="002710E3"/>
    <w:rsid w:val="00271362"/>
    <w:rsid w:val="00271872"/>
    <w:rsid w:val="002778E0"/>
    <w:rsid w:val="002802CC"/>
    <w:rsid w:val="00280F4C"/>
    <w:rsid w:val="0028333D"/>
    <w:rsid w:val="002838F3"/>
    <w:rsid w:val="00287FBA"/>
    <w:rsid w:val="00291039"/>
    <w:rsid w:val="00292ADB"/>
    <w:rsid w:val="00294410"/>
    <w:rsid w:val="00294761"/>
    <w:rsid w:val="00295B73"/>
    <w:rsid w:val="00295D6E"/>
    <w:rsid w:val="0029757D"/>
    <w:rsid w:val="002A3100"/>
    <w:rsid w:val="002A3B37"/>
    <w:rsid w:val="002A7967"/>
    <w:rsid w:val="002A7DC2"/>
    <w:rsid w:val="002B0350"/>
    <w:rsid w:val="002B17C6"/>
    <w:rsid w:val="002B1AFE"/>
    <w:rsid w:val="002B3BB7"/>
    <w:rsid w:val="002B4216"/>
    <w:rsid w:val="002B5046"/>
    <w:rsid w:val="002B5808"/>
    <w:rsid w:val="002B6BE1"/>
    <w:rsid w:val="002C2692"/>
    <w:rsid w:val="002C2A40"/>
    <w:rsid w:val="002C489A"/>
    <w:rsid w:val="002C4D11"/>
    <w:rsid w:val="002C6659"/>
    <w:rsid w:val="002C7553"/>
    <w:rsid w:val="002D02C1"/>
    <w:rsid w:val="002D0AF4"/>
    <w:rsid w:val="002D1321"/>
    <w:rsid w:val="002D1511"/>
    <w:rsid w:val="002D4EE5"/>
    <w:rsid w:val="002E2956"/>
    <w:rsid w:val="002E6684"/>
    <w:rsid w:val="002F1707"/>
    <w:rsid w:val="002F1F68"/>
    <w:rsid w:val="002F2998"/>
    <w:rsid w:val="002F3914"/>
    <w:rsid w:val="00300BC6"/>
    <w:rsid w:val="00301441"/>
    <w:rsid w:val="003028CB"/>
    <w:rsid w:val="00312311"/>
    <w:rsid w:val="00316405"/>
    <w:rsid w:val="003203BB"/>
    <w:rsid w:val="00320BD6"/>
    <w:rsid w:val="003247CB"/>
    <w:rsid w:val="00325007"/>
    <w:rsid w:val="00325E3E"/>
    <w:rsid w:val="00326F20"/>
    <w:rsid w:val="00330838"/>
    <w:rsid w:val="0033211F"/>
    <w:rsid w:val="00332E3B"/>
    <w:rsid w:val="00333194"/>
    <w:rsid w:val="00342F0F"/>
    <w:rsid w:val="003437B6"/>
    <w:rsid w:val="003452BD"/>
    <w:rsid w:val="003456A8"/>
    <w:rsid w:val="003544BF"/>
    <w:rsid w:val="00355183"/>
    <w:rsid w:val="003556D4"/>
    <w:rsid w:val="00360284"/>
    <w:rsid w:val="00361376"/>
    <w:rsid w:val="003708C7"/>
    <w:rsid w:val="00371E8C"/>
    <w:rsid w:val="00371F76"/>
    <w:rsid w:val="00375C3B"/>
    <w:rsid w:val="003771A6"/>
    <w:rsid w:val="00381A1F"/>
    <w:rsid w:val="00390980"/>
    <w:rsid w:val="00393639"/>
    <w:rsid w:val="00394CC6"/>
    <w:rsid w:val="00395655"/>
    <w:rsid w:val="003A0634"/>
    <w:rsid w:val="003A1108"/>
    <w:rsid w:val="003A1D3B"/>
    <w:rsid w:val="003A41CF"/>
    <w:rsid w:val="003A6441"/>
    <w:rsid w:val="003A6F16"/>
    <w:rsid w:val="003A7C4C"/>
    <w:rsid w:val="003B3A0E"/>
    <w:rsid w:val="003B7869"/>
    <w:rsid w:val="003B7F5A"/>
    <w:rsid w:val="003C06F8"/>
    <w:rsid w:val="003C3D28"/>
    <w:rsid w:val="003C4F01"/>
    <w:rsid w:val="003D1762"/>
    <w:rsid w:val="003D2EEB"/>
    <w:rsid w:val="003D6A40"/>
    <w:rsid w:val="003D7647"/>
    <w:rsid w:val="003E1C3E"/>
    <w:rsid w:val="003E2E57"/>
    <w:rsid w:val="003E34C3"/>
    <w:rsid w:val="003F0460"/>
    <w:rsid w:val="003F75DC"/>
    <w:rsid w:val="00403243"/>
    <w:rsid w:val="00407F05"/>
    <w:rsid w:val="004108B3"/>
    <w:rsid w:val="00411065"/>
    <w:rsid w:val="00421A9D"/>
    <w:rsid w:val="00421E21"/>
    <w:rsid w:val="00424065"/>
    <w:rsid w:val="00426600"/>
    <w:rsid w:val="00426CD3"/>
    <w:rsid w:val="00430B91"/>
    <w:rsid w:val="00431A2C"/>
    <w:rsid w:val="004371D1"/>
    <w:rsid w:val="004374A3"/>
    <w:rsid w:val="00440E84"/>
    <w:rsid w:val="0044142B"/>
    <w:rsid w:val="00441548"/>
    <w:rsid w:val="00444A9F"/>
    <w:rsid w:val="004467A0"/>
    <w:rsid w:val="00446D47"/>
    <w:rsid w:val="00451755"/>
    <w:rsid w:val="0045218F"/>
    <w:rsid w:val="00453DE3"/>
    <w:rsid w:val="00454301"/>
    <w:rsid w:val="00456021"/>
    <w:rsid w:val="00456FBB"/>
    <w:rsid w:val="0046244F"/>
    <w:rsid w:val="004627A2"/>
    <w:rsid w:val="00462CE6"/>
    <w:rsid w:val="0046467D"/>
    <w:rsid w:val="00472725"/>
    <w:rsid w:val="00472FBB"/>
    <w:rsid w:val="004818CB"/>
    <w:rsid w:val="004820C3"/>
    <w:rsid w:val="004846FA"/>
    <w:rsid w:val="00484A01"/>
    <w:rsid w:val="00492EF3"/>
    <w:rsid w:val="004956EF"/>
    <w:rsid w:val="004A051B"/>
    <w:rsid w:val="004A0552"/>
    <w:rsid w:val="004A0837"/>
    <w:rsid w:val="004A0F67"/>
    <w:rsid w:val="004A3B48"/>
    <w:rsid w:val="004A3D27"/>
    <w:rsid w:val="004A3E8A"/>
    <w:rsid w:val="004A41E3"/>
    <w:rsid w:val="004A62DE"/>
    <w:rsid w:val="004B1B09"/>
    <w:rsid w:val="004B2308"/>
    <w:rsid w:val="004B50E8"/>
    <w:rsid w:val="004B71A5"/>
    <w:rsid w:val="004B7E63"/>
    <w:rsid w:val="004C4635"/>
    <w:rsid w:val="004D08E7"/>
    <w:rsid w:val="004D1A5C"/>
    <w:rsid w:val="004D1CD9"/>
    <w:rsid w:val="004D313B"/>
    <w:rsid w:val="004D5A49"/>
    <w:rsid w:val="004E12E1"/>
    <w:rsid w:val="004E2D3D"/>
    <w:rsid w:val="004F462F"/>
    <w:rsid w:val="004F5D38"/>
    <w:rsid w:val="004F7011"/>
    <w:rsid w:val="00503029"/>
    <w:rsid w:val="00505FAF"/>
    <w:rsid w:val="00506ECA"/>
    <w:rsid w:val="00520A0E"/>
    <w:rsid w:val="00521A0F"/>
    <w:rsid w:val="005222EB"/>
    <w:rsid w:val="00522E27"/>
    <w:rsid w:val="005243C8"/>
    <w:rsid w:val="0052665C"/>
    <w:rsid w:val="0053145B"/>
    <w:rsid w:val="00533064"/>
    <w:rsid w:val="00533A90"/>
    <w:rsid w:val="0053495D"/>
    <w:rsid w:val="00534C0B"/>
    <w:rsid w:val="00536D7A"/>
    <w:rsid w:val="00542AD0"/>
    <w:rsid w:val="00546323"/>
    <w:rsid w:val="005471EE"/>
    <w:rsid w:val="005509DF"/>
    <w:rsid w:val="005527CE"/>
    <w:rsid w:val="0055289D"/>
    <w:rsid w:val="00555520"/>
    <w:rsid w:val="00555995"/>
    <w:rsid w:val="0056010B"/>
    <w:rsid w:val="005674D3"/>
    <w:rsid w:val="00567A2B"/>
    <w:rsid w:val="0057593D"/>
    <w:rsid w:val="0058286E"/>
    <w:rsid w:val="0058604E"/>
    <w:rsid w:val="00587D4F"/>
    <w:rsid w:val="00594268"/>
    <w:rsid w:val="005A1410"/>
    <w:rsid w:val="005A3135"/>
    <w:rsid w:val="005A5B1D"/>
    <w:rsid w:val="005B2630"/>
    <w:rsid w:val="005B38CF"/>
    <w:rsid w:val="005B599B"/>
    <w:rsid w:val="005C063D"/>
    <w:rsid w:val="005C2B20"/>
    <w:rsid w:val="005C7B2A"/>
    <w:rsid w:val="005D36D1"/>
    <w:rsid w:val="005D662C"/>
    <w:rsid w:val="005E1653"/>
    <w:rsid w:val="005E6025"/>
    <w:rsid w:val="005E61AF"/>
    <w:rsid w:val="005F10FF"/>
    <w:rsid w:val="005F2017"/>
    <w:rsid w:val="005F2B53"/>
    <w:rsid w:val="005F73D6"/>
    <w:rsid w:val="005F76A1"/>
    <w:rsid w:val="00601499"/>
    <w:rsid w:val="00601ED4"/>
    <w:rsid w:val="00604047"/>
    <w:rsid w:val="00606ADA"/>
    <w:rsid w:val="00606C61"/>
    <w:rsid w:val="00610C5E"/>
    <w:rsid w:val="0061444D"/>
    <w:rsid w:val="0061496A"/>
    <w:rsid w:val="0061499F"/>
    <w:rsid w:val="00621035"/>
    <w:rsid w:val="0062431D"/>
    <w:rsid w:val="00625470"/>
    <w:rsid w:val="006272D5"/>
    <w:rsid w:val="00627A7F"/>
    <w:rsid w:val="00630574"/>
    <w:rsid w:val="00634E49"/>
    <w:rsid w:val="00637B3F"/>
    <w:rsid w:val="00637F56"/>
    <w:rsid w:val="006403CA"/>
    <w:rsid w:val="00641BD1"/>
    <w:rsid w:val="0064213A"/>
    <w:rsid w:val="006439B9"/>
    <w:rsid w:val="0064660B"/>
    <w:rsid w:val="00647193"/>
    <w:rsid w:val="006507D9"/>
    <w:rsid w:val="00662DD4"/>
    <w:rsid w:val="00664AAF"/>
    <w:rsid w:val="00666FAD"/>
    <w:rsid w:val="006712D6"/>
    <w:rsid w:val="006723F2"/>
    <w:rsid w:val="00672B88"/>
    <w:rsid w:val="0067589B"/>
    <w:rsid w:val="0067644F"/>
    <w:rsid w:val="006775A3"/>
    <w:rsid w:val="00677C6F"/>
    <w:rsid w:val="006846F0"/>
    <w:rsid w:val="00687164"/>
    <w:rsid w:val="00690AF1"/>
    <w:rsid w:val="00690E07"/>
    <w:rsid w:val="00691222"/>
    <w:rsid w:val="006A20EF"/>
    <w:rsid w:val="006A34BD"/>
    <w:rsid w:val="006A3871"/>
    <w:rsid w:val="006A3C5F"/>
    <w:rsid w:val="006A49E5"/>
    <w:rsid w:val="006A5F2D"/>
    <w:rsid w:val="006A71EA"/>
    <w:rsid w:val="006B30A1"/>
    <w:rsid w:val="006B5DC6"/>
    <w:rsid w:val="006B6898"/>
    <w:rsid w:val="006B692C"/>
    <w:rsid w:val="006B71FC"/>
    <w:rsid w:val="006B730C"/>
    <w:rsid w:val="006B7D80"/>
    <w:rsid w:val="006C0472"/>
    <w:rsid w:val="006C27C4"/>
    <w:rsid w:val="006D15D7"/>
    <w:rsid w:val="006D5906"/>
    <w:rsid w:val="006E2035"/>
    <w:rsid w:val="006E2E07"/>
    <w:rsid w:val="006E3070"/>
    <w:rsid w:val="006E6F19"/>
    <w:rsid w:val="006E76C0"/>
    <w:rsid w:val="006F0175"/>
    <w:rsid w:val="006F0B38"/>
    <w:rsid w:val="006F27A8"/>
    <w:rsid w:val="006F46B1"/>
    <w:rsid w:val="006F7A7C"/>
    <w:rsid w:val="00700075"/>
    <w:rsid w:val="00706E33"/>
    <w:rsid w:val="0071098C"/>
    <w:rsid w:val="00710DC9"/>
    <w:rsid w:val="0071524A"/>
    <w:rsid w:val="00724DF5"/>
    <w:rsid w:val="00725679"/>
    <w:rsid w:val="007262FF"/>
    <w:rsid w:val="00727B5C"/>
    <w:rsid w:val="00732479"/>
    <w:rsid w:val="00732E0F"/>
    <w:rsid w:val="00740493"/>
    <w:rsid w:val="007411A2"/>
    <w:rsid w:val="0074189B"/>
    <w:rsid w:val="00741970"/>
    <w:rsid w:val="00745E7E"/>
    <w:rsid w:val="00753ADA"/>
    <w:rsid w:val="00753EAA"/>
    <w:rsid w:val="0076002C"/>
    <w:rsid w:val="0076080D"/>
    <w:rsid w:val="007670B4"/>
    <w:rsid w:val="007673B0"/>
    <w:rsid w:val="00771B9D"/>
    <w:rsid w:val="0077584A"/>
    <w:rsid w:val="00775AC8"/>
    <w:rsid w:val="007769B2"/>
    <w:rsid w:val="0078021A"/>
    <w:rsid w:val="007815CE"/>
    <w:rsid w:val="007860E5"/>
    <w:rsid w:val="00787FF5"/>
    <w:rsid w:val="00797EE2"/>
    <w:rsid w:val="007A1297"/>
    <w:rsid w:val="007A17D8"/>
    <w:rsid w:val="007A3C20"/>
    <w:rsid w:val="007B4050"/>
    <w:rsid w:val="007B4CD9"/>
    <w:rsid w:val="007C01F9"/>
    <w:rsid w:val="007C658C"/>
    <w:rsid w:val="007C6CCB"/>
    <w:rsid w:val="007D121B"/>
    <w:rsid w:val="007D42D8"/>
    <w:rsid w:val="007D77AA"/>
    <w:rsid w:val="007D7800"/>
    <w:rsid w:val="007E106E"/>
    <w:rsid w:val="007E7F4C"/>
    <w:rsid w:val="007F04A8"/>
    <w:rsid w:val="007F0E0B"/>
    <w:rsid w:val="007F4356"/>
    <w:rsid w:val="007F556A"/>
    <w:rsid w:val="007F768E"/>
    <w:rsid w:val="00801991"/>
    <w:rsid w:val="00803EF7"/>
    <w:rsid w:val="00805334"/>
    <w:rsid w:val="00811757"/>
    <w:rsid w:val="008162EC"/>
    <w:rsid w:val="0081781F"/>
    <w:rsid w:val="00817A2D"/>
    <w:rsid w:val="00821E6C"/>
    <w:rsid w:val="00827F04"/>
    <w:rsid w:val="008302B2"/>
    <w:rsid w:val="008326BE"/>
    <w:rsid w:val="008337B4"/>
    <w:rsid w:val="00833AC0"/>
    <w:rsid w:val="00835726"/>
    <w:rsid w:val="00842B9E"/>
    <w:rsid w:val="0084377A"/>
    <w:rsid w:val="00843D10"/>
    <w:rsid w:val="008445D6"/>
    <w:rsid w:val="0084649B"/>
    <w:rsid w:val="0084656D"/>
    <w:rsid w:val="008470B3"/>
    <w:rsid w:val="00847919"/>
    <w:rsid w:val="00851777"/>
    <w:rsid w:val="0085755A"/>
    <w:rsid w:val="00862018"/>
    <w:rsid w:val="00865A15"/>
    <w:rsid w:val="00866703"/>
    <w:rsid w:val="00866C07"/>
    <w:rsid w:val="0087046B"/>
    <w:rsid w:val="00872A3A"/>
    <w:rsid w:val="00872E6F"/>
    <w:rsid w:val="00873653"/>
    <w:rsid w:val="00875182"/>
    <w:rsid w:val="00876281"/>
    <w:rsid w:val="0088247C"/>
    <w:rsid w:val="00882F67"/>
    <w:rsid w:val="00883856"/>
    <w:rsid w:val="0088598F"/>
    <w:rsid w:val="008924E5"/>
    <w:rsid w:val="00892E91"/>
    <w:rsid w:val="00894A2F"/>
    <w:rsid w:val="00895329"/>
    <w:rsid w:val="008955D8"/>
    <w:rsid w:val="00895A66"/>
    <w:rsid w:val="00896178"/>
    <w:rsid w:val="008963CC"/>
    <w:rsid w:val="008A0AB2"/>
    <w:rsid w:val="008A33B5"/>
    <w:rsid w:val="008A3B8A"/>
    <w:rsid w:val="008A603F"/>
    <w:rsid w:val="008B162F"/>
    <w:rsid w:val="008B1F8B"/>
    <w:rsid w:val="008B4383"/>
    <w:rsid w:val="008B52CF"/>
    <w:rsid w:val="008B5FB2"/>
    <w:rsid w:val="008C1EE4"/>
    <w:rsid w:val="008C326F"/>
    <w:rsid w:val="008C4AD8"/>
    <w:rsid w:val="008D5646"/>
    <w:rsid w:val="008D75E4"/>
    <w:rsid w:val="008E0754"/>
    <w:rsid w:val="008E1942"/>
    <w:rsid w:val="00900FEF"/>
    <w:rsid w:val="00902F33"/>
    <w:rsid w:val="009034C8"/>
    <w:rsid w:val="0090471D"/>
    <w:rsid w:val="00912B8E"/>
    <w:rsid w:val="009135A6"/>
    <w:rsid w:val="009220B8"/>
    <w:rsid w:val="009229EF"/>
    <w:rsid w:val="009263D9"/>
    <w:rsid w:val="00926722"/>
    <w:rsid w:val="0093105E"/>
    <w:rsid w:val="00933C3C"/>
    <w:rsid w:val="00937602"/>
    <w:rsid w:val="0093762A"/>
    <w:rsid w:val="0093779A"/>
    <w:rsid w:val="00941398"/>
    <w:rsid w:val="009429A6"/>
    <w:rsid w:val="00944A6F"/>
    <w:rsid w:val="0094704C"/>
    <w:rsid w:val="00951CBB"/>
    <w:rsid w:val="00954402"/>
    <w:rsid w:val="0095446B"/>
    <w:rsid w:val="009549AF"/>
    <w:rsid w:val="00954D2F"/>
    <w:rsid w:val="00956C74"/>
    <w:rsid w:val="00956F95"/>
    <w:rsid w:val="0095778F"/>
    <w:rsid w:val="00960E54"/>
    <w:rsid w:val="009653EF"/>
    <w:rsid w:val="00967374"/>
    <w:rsid w:val="009674FC"/>
    <w:rsid w:val="00967908"/>
    <w:rsid w:val="00967B2B"/>
    <w:rsid w:val="00971EAE"/>
    <w:rsid w:val="00980993"/>
    <w:rsid w:val="00983814"/>
    <w:rsid w:val="0098521B"/>
    <w:rsid w:val="009856B0"/>
    <w:rsid w:val="00985A02"/>
    <w:rsid w:val="00987B3B"/>
    <w:rsid w:val="0099222A"/>
    <w:rsid w:val="0099620F"/>
    <w:rsid w:val="00996F85"/>
    <w:rsid w:val="0099722B"/>
    <w:rsid w:val="00997D2C"/>
    <w:rsid w:val="009A02CE"/>
    <w:rsid w:val="009A2F8E"/>
    <w:rsid w:val="009A31F5"/>
    <w:rsid w:val="009A3EC3"/>
    <w:rsid w:val="009A671B"/>
    <w:rsid w:val="009A7B34"/>
    <w:rsid w:val="009B4D4B"/>
    <w:rsid w:val="009B689A"/>
    <w:rsid w:val="009C0CEB"/>
    <w:rsid w:val="009C2090"/>
    <w:rsid w:val="009D4676"/>
    <w:rsid w:val="009D53C4"/>
    <w:rsid w:val="009D6520"/>
    <w:rsid w:val="009D7C21"/>
    <w:rsid w:val="009E0590"/>
    <w:rsid w:val="009E14DC"/>
    <w:rsid w:val="009F45D5"/>
    <w:rsid w:val="009F48F0"/>
    <w:rsid w:val="009F5BC7"/>
    <w:rsid w:val="00A02DFE"/>
    <w:rsid w:val="00A03B25"/>
    <w:rsid w:val="00A05029"/>
    <w:rsid w:val="00A06BA7"/>
    <w:rsid w:val="00A06E7B"/>
    <w:rsid w:val="00A13B70"/>
    <w:rsid w:val="00A261A5"/>
    <w:rsid w:val="00A263D7"/>
    <w:rsid w:val="00A27610"/>
    <w:rsid w:val="00A27876"/>
    <w:rsid w:val="00A27CA9"/>
    <w:rsid w:val="00A27D17"/>
    <w:rsid w:val="00A32830"/>
    <w:rsid w:val="00A32EE0"/>
    <w:rsid w:val="00A34897"/>
    <w:rsid w:val="00A37B30"/>
    <w:rsid w:val="00A37DDC"/>
    <w:rsid w:val="00A43D81"/>
    <w:rsid w:val="00A5006D"/>
    <w:rsid w:val="00A52D2E"/>
    <w:rsid w:val="00A54D52"/>
    <w:rsid w:val="00A57F52"/>
    <w:rsid w:val="00A61A94"/>
    <w:rsid w:val="00A6261F"/>
    <w:rsid w:val="00A6388D"/>
    <w:rsid w:val="00A727BE"/>
    <w:rsid w:val="00A72E6E"/>
    <w:rsid w:val="00A81EA5"/>
    <w:rsid w:val="00A83273"/>
    <w:rsid w:val="00A85AA2"/>
    <w:rsid w:val="00A85C3E"/>
    <w:rsid w:val="00A96DAD"/>
    <w:rsid w:val="00A97C84"/>
    <w:rsid w:val="00AA0144"/>
    <w:rsid w:val="00AB3102"/>
    <w:rsid w:val="00AB6986"/>
    <w:rsid w:val="00AC17CD"/>
    <w:rsid w:val="00AC43FC"/>
    <w:rsid w:val="00AC489D"/>
    <w:rsid w:val="00AC5342"/>
    <w:rsid w:val="00AD26B0"/>
    <w:rsid w:val="00AD38E2"/>
    <w:rsid w:val="00AD3AA7"/>
    <w:rsid w:val="00AD3C70"/>
    <w:rsid w:val="00AD6268"/>
    <w:rsid w:val="00AE01D0"/>
    <w:rsid w:val="00AE2998"/>
    <w:rsid w:val="00B05A39"/>
    <w:rsid w:val="00B06DFD"/>
    <w:rsid w:val="00B15E46"/>
    <w:rsid w:val="00B16B2D"/>
    <w:rsid w:val="00B1771B"/>
    <w:rsid w:val="00B20337"/>
    <w:rsid w:val="00B2358D"/>
    <w:rsid w:val="00B23707"/>
    <w:rsid w:val="00B33D4A"/>
    <w:rsid w:val="00B342B3"/>
    <w:rsid w:val="00B370B6"/>
    <w:rsid w:val="00B37772"/>
    <w:rsid w:val="00B43762"/>
    <w:rsid w:val="00B44BA7"/>
    <w:rsid w:val="00B46DEA"/>
    <w:rsid w:val="00B51BC2"/>
    <w:rsid w:val="00B5338A"/>
    <w:rsid w:val="00B56C12"/>
    <w:rsid w:val="00B573C4"/>
    <w:rsid w:val="00B578F8"/>
    <w:rsid w:val="00B628AC"/>
    <w:rsid w:val="00B62A3A"/>
    <w:rsid w:val="00B63CC7"/>
    <w:rsid w:val="00B6717A"/>
    <w:rsid w:val="00B67A44"/>
    <w:rsid w:val="00B7116B"/>
    <w:rsid w:val="00B71D20"/>
    <w:rsid w:val="00B73B12"/>
    <w:rsid w:val="00B74F42"/>
    <w:rsid w:val="00B76EF0"/>
    <w:rsid w:val="00B81B97"/>
    <w:rsid w:val="00B832BC"/>
    <w:rsid w:val="00B85790"/>
    <w:rsid w:val="00B92E66"/>
    <w:rsid w:val="00B93634"/>
    <w:rsid w:val="00B937DA"/>
    <w:rsid w:val="00B9389E"/>
    <w:rsid w:val="00B93E5A"/>
    <w:rsid w:val="00B97FFE"/>
    <w:rsid w:val="00BA07CA"/>
    <w:rsid w:val="00BA5D62"/>
    <w:rsid w:val="00BB7023"/>
    <w:rsid w:val="00BC2F71"/>
    <w:rsid w:val="00BC4536"/>
    <w:rsid w:val="00BC48AA"/>
    <w:rsid w:val="00BC5023"/>
    <w:rsid w:val="00BD0730"/>
    <w:rsid w:val="00BD33FD"/>
    <w:rsid w:val="00BD57D4"/>
    <w:rsid w:val="00BD71E3"/>
    <w:rsid w:val="00BE1C7C"/>
    <w:rsid w:val="00BE55D4"/>
    <w:rsid w:val="00BF3391"/>
    <w:rsid w:val="00BF3DFD"/>
    <w:rsid w:val="00BF43B8"/>
    <w:rsid w:val="00BF5ECC"/>
    <w:rsid w:val="00BF7ED1"/>
    <w:rsid w:val="00C005C5"/>
    <w:rsid w:val="00C02ECF"/>
    <w:rsid w:val="00C063A4"/>
    <w:rsid w:val="00C06616"/>
    <w:rsid w:val="00C06F1C"/>
    <w:rsid w:val="00C1179A"/>
    <w:rsid w:val="00C13AF7"/>
    <w:rsid w:val="00C14ADC"/>
    <w:rsid w:val="00C16DF9"/>
    <w:rsid w:val="00C21161"/>
    <w:rsid w:val="00C2418B"/>
    <w:rsid w:val="00C279FA"/>
    <w:rsid w:val="00C32229"/>
    <w:rsid w:val="00C32C0F"/>
    <w:rsid w:val="00C33685"/>
    <w:rsid w:val="00C34270"/>
    <w:rsid w:val="00C3457C"/>
    <w:rsid w:val="00C34A56"/>
    <w:rsid w:val="00C34C7E"/>
    <w:rsid w:val="00C40440"/>
    <w:rsid w:val="00C405A4"/>
    <w:rsid w:val="00C4589E"/>
    <w:rsid w:val="00C50321"/>
    <w:rsid w:val="00C503D5"/>
    <w:rsid w:val="00C54348"/>
    <w:rsid w:val="00C63D52"/>
    <w:rsid w:val="00C77ECE"/>
    <w:rsid w:val="00C80153"/>
    <w:rsid w:val="00C80DA9"/>
    <w:rsid w:val="00C81CA7"/>
    <w:rsid w:val="00C91769"/>
    <w:rsid w:val="00CA00BB"/>
    <w:rsid w:val="00CA3AFA"/>
    <w:rsid w:val="00CA4136"/>
    <w:rsid w:val="00CA5D0F"/>
    <w:rsid w:val="00CA6930"/>
    <w:rsid w:val="00CB030F"/>
    <w:rsid w:val="00CC606A"/>
    <w:rsid w:val="00CC624C"/>
    <w:rsid w:val="00CC7013"/>
    <w:rsid w:val="00CD5E2B"/>
    <w:rsid w:val="00CD6275"/>
    <w:rsid w:val="00CE15B4"/>
    <w:rsid w:val="00CE4C33"/>
    <w:rsid w:val="00CE598C"/>
    <w:rsid w:val="00CE7614"/>
    <w:rsid w:val="00CF5573"/>
    <w:rsid w:val="00CF7643"/>
    <w:rsid w:val="00D00120"/>
    <w:rsid w:val="00D023A6"/>
    <w:rsid w:val="00D0459D"/>
    <w:rsid w:val="00D06ED2"/>
    <w:rsid w:val="00D129F2"/>
    <w:rsid w:val="00D13E9B"/>
    <w:rsid w:val="00D2111B"/>
    <w:rsid w:val="00D2224F"/>
    <w:rsid w:val="00D262D5"/>
    <w:rsid w:val="00D26716"/>
    <w:rsid w:val="00D304E3"/>
    <w:rsid w:val="00D34F70"/>
    <w:rsid w:val="00D355CB"/>
    <w:rsid w:val="00D36D64"/>
    <w:rsid w:val="00D37DE6"/>
    <w:rsid w:val="00D45EAB"/>
    <w:rsid w:val="00D463D0"/>
    <w:rsid w:val="00D47B0B"/>
    <w:rsid w:val="00D50DF5"/>
    <w:rsid w:val="00D5553A"/>
    <w:rsid w:val="00D60D70"/>
    <w:rsid w:val="00D6336F"/>
    <w:rsid w:val="00D6550E"/>
    <w:rsid w:val="00D665C5"/>
    <w:rsid w:val="00D70EBE"/>
    <w:rsid w:val="00D7124E"/>
    <w:rsid w:val="00D7417E"/>
    <w:rsid w:val="00D7457B"/>
    <w:rsid w:val="00D77627"/>
    <w:rsid w:val="00D81F18"/>
    <w:rsid w:val="00D8257D"/>
    <w:rsid w:val="00D870A5"/>
    <w:rsid w:val="00D87891"/>
    <w:rsid w:val="00D87FB4"/>
    <w:rsid w:val="00D91418"/>
    <w:rsid w:val="00D944CF"/>
    <w:rsid w:val="00D96001"/>
    <w:rsid w:val="00D965A7"/>
    <w:rsid w:val="00D96FCD"/>
    <w:rsid w:val="00DA0E35"/>
    <w:rsid w:val="00DA4B75"/>
    <w:rsid w:val="00DB0C18"/>
    <w:rsid w:val="00DB2843"/>
    <w:rsid w:val="00DB5D66"/>
    <w:rsid w:val="00DB6AB2"/>
    <w:rsid w:val="00DC0746"/>
    <w:rsid w:val="00DC16D9"/>
    <w:rsid w:val="00DC216C"/>
    <w:rsid w:val="00DC2E98"/>
    <w:rsid w:val="00DC6F0F"/>
    <w:rsid w:val="00DD13AD"/>
    <w:rsid w:val="00DD407E"/>
    <w:rsid w:val="00DD7016"/>
    <w:rsid w:val="00DD748F"/>
    <w:rsid w:val="00DE0A09"/>
    <w:rsid w:val="00DE2DD3"/>
    <w:rsid w:val="00DE4001"/>
    <w:rsid w:val="00DE404D"/>
    <w:rsid w:val="00DE48EB"/>
    <w:rsid w:val="00DE73A6"/>
    <w:rsid w:val="00DE7740"/>
    <w:rsid w:val="00DF316F"/>
    <w:rsid w:val="00DF3DE7"/>
    <w:rsid w:val="00E03EED"/>
    <w:rsid w:val="00E04407"/>
    <w:rsid w:val="00E060A2"/>
    <w:rsid w:val="00E06A15"/>
    <w:rsid w:val="00E073D6"/>
    <w:rsid w:val="00E07769"/>
    <w:rsid w:val="00E140C3"/>
    <w:rsid w:val="00E156BD"/>
    <w:rsid w:val="00E16313"/>
    <w:rsid w:val="00E16DA9"/>
    <w:rsid w:val="00E178A5"/>
    <w:rsid w:val="00E22201"/>
    <w:rsid w:val="00E34450"/>
    <w:rsid w:val="00E35AA4"/>
    <w:rsid w:val="00E361B7"/>
    <w:rsid w:val="00E450E2"/>
    <w:rsid w:val="00E455DD"/>
    <w:rsid w:val="00E469F2"/>
    <w:rsid w:val="00E477A6"/>
    <w:rsid w:val="00E538A8"/>
    <w:rsid w:val="00E54459"/>
    <w:rsid w:val="00E61072"/>
    <w:rsid w:val="00E62B04"/>
    <w:rsid w:val="00E631AA"/>
    <w:rsid w:val="00E63F29"/>
    <w:rsid w:val="00E71F34"/>
    <w:rsid w:val="00E72755"/>
    <w:rsid w:val="00E7481F"/>
    <w:rsid w:val="00E75DB3"/>
    <w:rsid w:val="00E76CC3"/>
    <w:rsid w:val="00E805FD"/>
    <w:rsid w:val="00E812AE"/>
    <w:rsid w:val="00E820F4"/>
    <w:rsid w:val="00E82DDF"/>
    <w:rsid w:val="00E83CDE"/>
    <w:rsid w:val="00E84107"/>
    <w:rsid w:val="00E85C3C"/>
    <w:rsid w:val="00E9292D"/>
    <w:rsid w:val="00EA199C"/>
    <w:rsid w:val="00EA66DE"/>
    <w:rsid w:val="00EA7587"/>
    <w:rsid w:val="00EC04BA"/>
    <w:rsid w:val="00EC1216"/>
    <w:rsid w:val="00EC144C"/>
    <w:rsid w:val="00EC4DBD"/>
    <w:rsid w:val="00EC5C27"/>
    <w:rsid w:val="00EC6B99"/>
    <w:rsid w:val="00ED0307"/>
    <w:rsid w:val="00ED46A7"/>
    <w:rsid w:val="00ED5CC4"/>
    <w:rsid w:val="00ED7A41"/>
    <w:rsid w:val="00EE0A44"/>
    <w:rsid w:val="00EE0EC2"/>
    <w:rsid w:val="00EE6DEC"/>
    <w:rsid w:val="00EF06F4"/>
    <w:rsid w:val="00EF1A6D"/>
    <w:rsid w:val="00EF6021"/>
    <w:rsid w:val="00EF6597"/>
    <w:rsid w:val="00F04EB8"/>
    <w:rsid w:val="00F053A1"/>
    <w:rsid w:val="00F06596"/>
    <w:rsid w:val="00F07EEB"/>
    <w:rsid w:val="00F11FDF"/>
    <w:rsid w:val="00F1483B"/>
    <w:rsid w:val="00F15422"/>
    <w:rsid w:val="00F15B59"/>
    <w:rsid w:val="00F21D95"/>
    <w:rsid w:val="00F21E26"/>
    <w:rsid w:val="00F233AA"/>
    <w:rsid w:val="00F3146D"/>
    <w:rsid w:val="00F35CAF"/>
    <w:rsid w:val="00F35F05"/>
    <w:rsid w:val="00F409CD"/>
    <w:rsid w:val="00F44ABF"/>
    <w:rsid w:val="00F47B77"/>
    <w:rsid w:val="00F51A76"/>
    <w:rsid w:val="00F51CA5"/>
    <w:rsid w:val="00F52188"/>
    <w:rsid w:val="00F56CC2"/>
    <w:rsid w:val="00F6275E"/>
    <w:rsid w:val="00F62929"/>
    <w:rsid w:val="00F7158C"/>
    <w:rsid w:val="00F7239D"/>
    <w:rsid w:val="00F72ED8"/>
    <w:rsid w:val="00F84F45"/>
    <w:rsid w:val="00F8547E"/>
    <w:rsid w:val="00F9268E"/>
    <w:rsid w:val="00F97494"/>
    <w:rsid w:val="00FA1293"/>
    <w:rsid w:val="00FA3441"/>
    <w:rsid w:val="00FB3373"/>
    <w:rsid w:val="00FB650A"/>
    <w:rsid w:val="00FC02B0"/>
    <w:rsid w:val="00FC3F01"/>
    <w:rsid w:val="00FC6EE4"/>
    <w:rsid w:val="00FC764E"/>
    <w:rsid w:val="00FD0C69"/>
    <w:rsid w:val="00FD1B6F"/>
    <w:rsid w:val="00FD35BB"/>
    <w:rsid w:val="00FD4E69"/>
    <w:rsid w:val="00FE0B1C"/>
    <w:rsid w:val="00FE1651"/>
    <w:rsid w:val="00FE5377"/>
    <w:rsid w:val="00FE7879"/>
    <w:rsid w:val="00FF28CC"/>
    <w:rsid w:val="00FF3F67"/>
    <w:rsid w:val="00FF40B4"/>
    <w:rsid w:val="00FF604B"/>
    <w:rsid w:val="00FF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A9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6DA9"/>
    <w:pPr>
      <w:keepNext/>
      <w:keepLines/>
      <w:spacing w:before="120"/>
      <w:ind w:firstLine="0"/>
      <w:jc w:val="center"/>
      <w:outlineLvl w:val="0"/>
    </w:pPr>
    <w:rPr>
      <w:rFonts w:eastAsia="Times New Roman"/>
      <w:b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6DA9"/>
    <w:pPr>
      <w:keepNext/>
      <w:keepLines/>
      <w:spacing w:before="120"/>
      <w:outlineLvl w:val="1"/>
    </w:pPr>
    <w:rPr>
      <w:rFonts w:eastAsia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6DA9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16DA9"/>
    <w:rPr>
      <w:rFonts w:ascii="Times New Roman" w:hAnsi="Times New Roman" w:cs="Times New Roman"/>
      <w:b/>
      <w:sz w:val="26"/>
      <w:szCs w:val="26"/>
    </w:rPr>
  </w:style>
  <w:style w:type="paragraph" w:styleId="a3">
    <w:name w:val="List Paragraph"/>
    <w:basedOn w:val="a"/>
    <w:uiPriority w:val="99"/>
    <w:qFormat/>
    <w:rsid w:val="00E16DA9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46467D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646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46467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464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46467D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3pt">
    <w:name w:val="Основной текст (2) + 13 pt"/>
    <w:aliases w:val="Курсив"/>
    <w:basedOn w:val="21"/>
    <w:uiPriority w:val="99"/>
    <w:rsid w:val="0046467D"/>
    <w:rPr>
      <w:i/>
      <w:iCs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2pt">
    <w:name w:val="Колонтитул + 12 pt"/>
    <w:basedOn w:val="a4"/>
    <w:uiPriority w:val="99"/>
    <w:rsid w:val="0046467D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46467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6467D"/>
    <w:pPr>
      <w:widowControl w:val="0"/>
      <w:shd w:val="clear" w:color="auto" w:fill="FFFFFF"/>
      <w:spacing w:after="660" w:line="240" w:lineRule="atLeast"/>
      <w:ind w:firstLine="0"/>
      <w:jc w:val="right"/>
    </w:pPr>
    <w:rPr>
      <w:rFonts w:eastAsia="Times New Roman"/>
      <w:sz w:val="22"/>
    </w:rPr>
  </w:style>
  <w:style w:type="paragraph" w:customStyle="1" w:styleId="22">
    <w:name w:val="Основной текст (2)"/>
    <w:basedOn w:val="a"/>
    <w:link w:val="21"/>
    <w:uiPriority w:val="99"/>
    <w:rsid w:val="0046467D"/>
    <w:pPr>
      <w:widowControl w:val="0"/>
      <w:shd w:val="clear" w:color="auto" w:fill="FFFFFF"/>
      <w:spacing w:before="660" w:after="240" w:line="322" w:lineRule="exact"/>
      <w:ind w:hanging="380"/>
    </w:pPr>
    <w:rPr>
      <w:rFonts w:eastAsia="Times New Roman"/>
      <w:szCs w:val="28"/>
    </w:rPr>
  </w:style>
  <w:style w:type="paragraph" w:customStyle="1" w:styleId="a5">
    <w:name w:val="Колонтитул"/>
    <w:basedOn w:val="a"/>
    <w:link w:val="a4"/>
    <w:uiPriority w:val="99"/>
    <w:rsid w:val="0046467D"/>
    <w:pPr>
      <w:widowControl w:val="0"/>
      <w:shd w:val="clear" w:color="auto" w:fill="FFFFFF"/>
      <w:spacing w:line="293" w:lineRule="exact"/>
      <w:ind w:firstLine="0"/>
      <w:jc w:val="right"/>
    </w:pPr>
    <w:rPr>
      <w:rFonts w:eastAsia="Times New Roman"/>
      <w:sz w:val="21"/>
      <w:szCs w:val="21"/>
    </w:rPr>
  </w:style>
  <w:style w:type="paragraph" w:customStyle="1" w:styleId="40">
    <w:name w:val="Заголовок №4"/>
    <w:basedOn w:val="a"/>
    <w:link w:val="4"/>
    <w:uiPriority w:val="99"/>
    <w:rsid w:val="0046467D"/>
    <w:pPr>
      <w:widowControl w:val="0"/>
      <w:shd w:val="clear" w:color="auto" w:fill="FFFFFF"/>
      <w:spacing w:after="840" w:line="240" w:lineRule="atLeast"/>
      <w:ind w:firstLine="0"/>
      <w:jc w:val="left"/>
      <w:outlineLvl w:val="3"/>
    </w:pPr>
    <w:rPr>
      <w:rFonts w:eastAsia="Times New Roman"/>
      <w:b/>
      <w:bCs/>
      <w:szCs w:val="28"/>
    </w:rPr>
  </w:style>
  <w:style w:type="paragraph" w:customStyle="1" w:styleId="90">
    <w:name w:val="Основной текст (9)"/>
    <w:basedOn w:val="a"/>
    <w:link w:val="9"/>
    <w:uiPriority w:val="99"/>
    <w:rsid w:val="0046467D"/>
    <w:pPr>
      <w:widowControl w:val="0"/>
      <w:shd w:val="clear" w:color="auto" w:fill="FFFFFF"/>
      <w:spacing w:before="600" w:line="490" w:lineRule="exact"/>
      <w:ind w:firstLine="0"/>
    </w:pPr>
    <w:rPr>
      <w:rFonts w:eastAsia="Times New Roman"/>
      <w:sz w:val="21"/>
      <w:szCs w:val="21"/>
    </w:rPr>
  </w:style>
  <w:style w:type="paragraph" w:styleId="a6">
    <w:name w:val="header"/>
    <w:basedOn w:val="a"/>
    <w:link w:val="a7"/>
    <w:uiPriority w:val="99"/>
    <w:rsid w:val="0046467D"/>
    <w:pPr>
      <w:widowControl w:val="0"/>
      <w:suppressLineNumbers/>
      <w:tabs>
        <w:tab w:val="center" w:pos="4819"/>
        <w:tab w:val="right" w:pos="9638"/>
      </w:tabs>
      <w:suppressAutoHyphens/>
      <w:spacing w:line="100" w:lineRule="atLeast"/>
      <w:ind w:firstLine="0"/>
      <w:jc w:val="left"/>
    </w:pPr>
    <w:rPr>
      <w:rFonts w:ascii="DejaVu Sans" w:hAnsi="DejaVu Sans" w:cs="DejaVu Sans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6467D"/>
    <w:rPr>
      <w:rFonts w:ascii="DejaVu Sans" w:hAnsi="DejaVu Sans" w:cs="DejaVu Sans"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uiPriority w:val="99"/>
    <w:rsid w:val="0046467D"/>
    <w:rPr>
      <w:rFonts w:ascii="Times New Roman" w:hAnsi="Times New Roman" w:cs="Times New Roman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464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4646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Номер заголовка №3_"/>
    <w:basedOn w:val="a0"/>
    <w:link w:val="32"/>
    <w:uiPriority w:val="99"/>
    <w:locked/>
    <w:rsid w:val="0046467D"/>
    <w:rPr>
      <w:rFonts w:ascii="Tahoma" w:hAnsi="Tahoma" w:cs="Tahoma"/>
      <w:shd w:val="clear" w:color="auto" w:fill="FFFFFF"/>
    </w:rPr>
  </w:style>
  <w:style w:type="character" w:customStyle="1" w:styleId="3TimesNewRoman">
    <w:name w:val="Номер заголовка №3 + Times New Roman"/>
    <w:aliases w:val="13 pt"/>
    <w:basedOn w:val="31"/>
    <w:uiPriority w:val="99"/>
    <w:rsid w:val="0046467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4646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4646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LucidaSansUnicode">
    <w:name w:val="Основной текст (2) + Lucida Sans Unicode"/>
    <w:aliases w:val="11 pt"/>
    <w:basedOn w:val="21"/>
    <w:uiPriority w:val="99"/>
    <w:rsid w:val="0046467D"/>
    <w:rPr>
      <w:rFonts w:ascii="Lucida Sans Unicode" w:hAnsi="Lucida Sans Unicode" w:cs="Lucida Sans Unicode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80">
    <w:name w:val="Основной текст (8)"/>
    <w:basedOn w:val="a"/>
    <w:link w:val="8"/>
    <w:uiPriority w:val="99"/>
    <w:rsid w:val="0046467D"/>
    <w:pPr>
      <w:widowControl w:val="0"/>
      <w:shd w:val="clear" w:color="auto" w:fill="FFFFFF"/>
      <w:spacing w:after="720" w:line="324" w:lineRule="exact"/>
      <w:ind w:firstLine="0"/>
      <w:jc w:val="center"/>
    </w:pPr>
    <w:rPr>
      <w:rFonts w:eastAsia="Times New Roman"/>
      <w:b/>
      <w:bCs/>
      <w:szCs w:val="28"/>
    </w:rPr>
  </w:style>
  <w:style w:type="paragraph" w:customStyle="1" w:styleId="12">
    <w:name w:val="Заголовок №1"/>
    <w:basedOn w:val="a"/>
    <w:link w:val="11"/>
    <w:uiPriority w:val="99"/>
    <w:rsid w:val="0046467D"/>
    <w:pPr>
      <w:widowControl w:val="0"/>
      <w:shd w:val="clear" w:color="auto" w:fill="FFFFFF"/>
      <w:spacing w:line="324" w:lineRule="exact"/>
      <w:ind w:firstLine="0"/>
      <w:outlineLvl w:val="0"/>
    </w:pPr>
    <w:rPr>
      <w:rFonts w:eastAsia="Times New Roman"/>
      <w:szCs w:val="28"/>
    </w:rPr>
  </w:style>
  <w:style w:type="paragraph" w:customStyle="1" w:styleId="32">
    <w:name w:val="Номер заголовка №3"/>
    <w:basedOn w:val="a"/>
    <w:link w:val="31"/>
    <w:uiPriority w:val="99"/>
    <w:rsid w:val="0046467D"/>
    <w:pPr>
      <w:widowControl w:val="0"/>
      <w:shd w:val="clear" w:color="auto" w:fill="FFFFFF"/>
      <w:spacing w:line="324" w:lineRule="exact"/>
      <w:ind w:firstLine="0"/>
    </w:pPr>
    <w:rPr>
      <w:rFonts w:ascii="Tahoma" w:hAnsi="Tahoma" w:cs="Tahoma"/>
      <w:sz w:val="22"/>
    </w:rPr>
  </w:style>
  <w:style w:type="paragraph" w:customStyle="1" w:styleId="34">
    <w:name w:val="Заголовок №3"/>
    <w:basedOn w:val="a"/>
    <w:link w:val="33"/>
    <w:uiPriority w:val="99"/>
    <w:rsid w:val="0046467D"/>
    <w:pPr>
      <w:widowControl w:val="0"/>
      <w:shd w:val="clear" w:color="auto" w:fill="FFFFFF"/>
      <w:spacing w:after="300" w:line="324" w:lineRule="exact"/>
      <w:ind w:firstLine="0"/>
      <w:outlineLvl w:val="2"/>
    </w:pPr>
    <w:rPr>
      <w:rFonts w:eastAsia="Times New Roman"/>
      <w:szCs w:val="28"/>
    </w:rPr>
  </w:style>
  <w:style w:type="paragraph" w:customStyle="1" w:styleId="a9">
    <w:name w:val="Подпись к таблице"/>
    <w:basedOn w:val="a"/>
    <w:link w:val="a8"/>
    <w:uiPriority w:val="99"/>
    <w:rsid w:val="0046467D"/>
    <w:pPr>
      <w:widowControl w:val="0"/>
      <w:shd w:val="clear" w:color="auto" w:fill="FFFFFF"/>
      <w:spacing w:line="240" w:lineRule="atLeast"/>
      <w:ind w:firstLine="0"/>
      <w:jc w:val="left"/>
    </w:pPr>
    <w:rPr>
      <w:rFonts w:eastAsia="Times New Roman"/>
      <w:szCs w:val="28"/>
    </w:rPr>
  </w:style>
  <w:style w:type="table" w:styleId="aa">
    <w:name w:val="Table Grid"/>
    <w:basedOn w:val="a1"/>
    <w:uiPriority w:val="99"/>
    <w:rsid w:val="00C33685"/>
    <w:pPr>
      <w:widowControl w:val="0"/>
    </w:pPr>
    <w:rPr>
      <w:rFonts w:ascii="DejaVu Sans" w:hAnsi="DejaVu Sans" w:cs="DejaVu San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4">
    <w:name w:val="CharStyle4"/>
    <w:basedOn w:val="a0"/>
    <w:uiPriority w:val="99"/>
    <w:rsid w:val="004F701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CharStyle10">
    <w:name w:val="CharStyle10"/>
    <w:basedOn w:val="a0"/>
    <w:uiPriority w:val="99"/>
    <w:rsid w:val="004F701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4F7011"/>
    <w:rPr>
      <w:rFonts w:ascii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7011"/>
    <w:pPr>
      <w:widowControl w:val="0"/>
      <w:shd w:val="clear" w:color="auto" w:fill="FFFFFF"/>
      <w:spacing w:before="240" w:line="240" w:lineRule="atLeast"/>
      <w:ind w:firstLine="0"/>
    </w:pPr>
    <w:rPr>
      <w:rFonts w:eastAsia="Times New Roman"/>
      <w:b/>
      <w:bCs/>
      <w:sz w:val="10"/>
      <w:szCs w:val="10"/>
    </w:rPr>
  </w:style>
  <w:style w:type="character" w:customStyle="1" w:styleId="CharStyle9">
    <w:name w:val="CharStyle9"/>
    <w:basedOn w:val="a0"/>
    <w:uiPriority w:val="99"/>
    <w:rsid w:val="004F701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CharStyle24">
    <w:name w:val="CharStyle24"/>
    <w:basedOn w:val="a0"/>
    <w:uiPriority w:val="99"/>
    <w:rsid w:val="004F701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/>
    </w:rPr>
  </w:style>
  <w:style w:type="character" w:customStyle="1" w:styleId="CharStyle29">
    <w:name w:val="CharStyle29"/>
    <w:basedOn w:val="a0"/>
    <w:uiPriority w:val="99"/>
    <w:rsid w:val="004F701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paragraph" w:styleId="ab">
    <w:name w:val="footer"/>
    <w:basedOn w:val="a"/>
    <w:link w:val="ac"/>
    <w:uiPriority w:val="99"/>
    <w:rsid w:val="004F7011"/>
    <w:pPr>
      <w:widowControl w:val="0"/>
      <w:suppressLineNumbers/>
      <w:tabs>
        <w:tab w:val="center" w:pos="4819"/>
        <w:tab w:val="right" w:pos="9638"/>
      </w:tabs>
      <w:suppressAutoHyphens/>
      <w:spacing w:line="100" w:lineRule="atLeast"/>
      <w:ind w:firstLine="0"/>
      <w:jc w:val="left"/>
    </w:pPr>
    <w:rPr>
      <w:rFonts w:ascii="DejaVu Sans" w:hAnsi="DejaVu Sans" w:cs="DejaVu Sans"/>
      <w:color w:val="00000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F7011"/>
    <w:rPr>
      <w:rFonts w:ascii="DejaVu Sans" w:hAnsi="DejaVu Sans" w:cs="DejaVu Sans"/>
      <w:color w:val="000000"/>
      <w:sz w:val="24"/>
      <w:szCs w:val="24"/>
      <w:lang w:eastAsia="ru-RU"/>
    </w:rPr>
  </w:style>
  <w:style w:type="character" w:customStyle="1" w:styleId="CharStyle31">
    <w:name w:val="CharStyle31"/>
    <w:basedOn w:val="CharStyle9"/>
    <w:uiPriority w:val="99"/>
    <w:rsid w:val="00021C09"/>
    <w:rPr>
      <w:b/>
      <w:bCs/>
      <w:i/>
      <w:iCs/>
      <w:sz w:val="22"/>
      <w:szCs w:val="22"/>
    </w:rPr>
  </w:style>
  <w:style w:type="character" w:customStyle="1" w:styleId="24">
    <w:name w:val="Основной текст (2) + Курсив"/>
    <w:basedOn w:val="21"/>
    <w:uiPriority w:val="99"/>
    <w:rsid w:val="006B730C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CharStyle37">
    <w:name w:val="CharStyle37"/>
    <w:basedOn w:val="a0"/>
    <w:uiPriority w:val="99"/>
    <w:rsid w:val="00AB698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AB698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B6986"/>
    <w:pPr>
      <w:widowControl w:val="0"/>
      <w:shd w:val="clear" w:color="auto" w:fill="FFFFFF"/>
      <w:spacing w:line="322" w:lineRule="exact"/>
      <w:ind w:firstLine="0"/>
    </w:pPr>
    <w:rPr>
      <w:rFonts w:eastAsia="Times New Roman"/>
      <w:i/>
      <w:iCs/>
      <w:szCs w:val="28"/>
    </w:rPr>
  </w:style>
  <w:style w:type="character" w:customStyle="1" w:styleId="CharStyle12">
    <w:name w:val="CharStyle12"/>
    <w:basedOn w:val="a0"/>
    <w:uiPriority w:val="99"/>
    <w:rsid w:val="00AB698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CharStyle35">
    <w:name w:val="CharStyle35"/>
    <w:basedOn w:val="a0"/>
    <w:uiPriority w:val="99"/>
    <w:rsid w:val="00AB698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CharStyle36">
    <w:name w:val="CharStyle36"/>
    <w:basedOn w:val="CharStyle9"/>
    <w:uiPriority w:val="99"/>
    <w:rsid w:val="00AB6986"/>
    <w:rPr>
      <w:b/>
      <w:bCs/>
    </w:rPr>
  </w:style>
  <w:style w:type="paragraph" w:customStyle="1" w:styleId="6">
    <w:name w:val="Заголовок №6"/>
    <w:uiPriority w:val="99"/>
    <w:rsid w:val="00AB6986"/>
    <w:pPr>
      <w:widowControl w:val="0"/>
      <w:shd w:val="clear" w:color="auto" w:fill="FFFFFF"/>
      <w:suppressAutoHyphens/>
      <w:spacing w:after="420" w:line="240" w:lineRule="atLeast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CharStyle39">
    <w:name w:val="CharStyle39"/>
    <w:basedOn w:val="a0"/>
    <w:uiPriority w:val="99"/>
    <w:rsid w:val="00AB698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/>
    </w:rPr>
  </w:style>
  <w:style w:type="character" w:customStyle="1" w:styleId="CharStyle40">
    <w:name w:val="CharStyle40"/>
    <w:basedOn w:val="CharStyle39"/>
    <w:uiPriority w:val="99"/>
    <w:rsid w:val="00AB6986"/>
    <w:rPr>
      <w:sz w:val="28"/>
      <w:szCs w:val="28"/>
    </w:rPr>
  </w:style>
  <w:style w:type="character" w:customStyle="1" w:styleId="CharStyle41">
    <w:name w:val="CharStyle41"/>
    <w:basedOn w:val="CharStyle9"/>
    <w:uiPriority w:val="99"/>
    <w:rsid w:val="00AB6986"/>
    <w:rPr>
      <w:rFonts w:ascii="Calibri" w:hAnsi="Calibri" w:cs="Calibri"/>
    </w:rPr>
  </w:style>
  <w:style w:type="character" w:customStyle="1" w:styleId="CharStyle42">
    <w:name w:val="CharStyle42"/>
    <w:basedOn w:val="CharStyle9"/>
    <w:uiPriority w:val="99"/>
    <w:rsid w:val="00AB6986"/>
  </w:style>
  <w:style w:type="character" w:customStyle="1" w:styleId="CharStyle43">
    <w:name w:val="CharStyle43"/>
    <w:basedOn w:val="CharStyle9"/>
    <w:uiPriority w:val="99"/>
    <w:rsid w:val="00AB6986"/>
  </w:style>
  <w:style w:type="character" w:customStyle="1" w:styleId="CharStyle45">
    <w:name w:val="CharStyle45"/>
    <w:basedOn w:val="CharStyle9"/>
    <w:uiPriority w:val="99"/>
    <w:rsid w:val="00AB6986"/>
    <w:rPr>
      <w:u w:val="single"/>
    </w:rPr>
  </w:style>
  <w:style w:type="character" w:customStyle="1" w:styleId="CharStyle47">
    <w:name w:val="CharStyle47"/>
    <w:basedOn w:val="a0"/>
    <w:uiPriority w:val="99"/>
    <w:rsid w:val="00AB698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CharStyle48">
    <w:name w:val="CharStyle48"/>
    <w:basedOn w:val="CharStyle9"/>
    <w:uiPriority w:val="99"/>
    <w:rsid w:val="00AB6986"/>
    <w:rPr>
      <w:i/>
      <w:iCs/>
    </w:rPr>
  </w:style>
  <w:style w:type="character" w:customStyle="1" w:styleId="CharStyle49">
    <w:name w:val="CharStyle49"/>
    <w:basedOn w:val="CharStyle29"/>
    <w:uiPriority w:val="99"/>
    <w:rsid w:val="00AB6986"/>
  </w:style>
  <w:style w:type="character" w:customStyle="1" w:styleId="CharStyle25">
    <w:name w:val="CharStyle25"/>
    <w:basedOn w:val="a0"/>
    <w:uiPriority w:val="99"/>
    <w:rsid w:val="00895A6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2944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4410"/>
    <w:rPr>
      <w:rFonts w:ascii="Segoe UI" w:hAnsi="Segoe UI" w:cs="Segoe UI"/>
      <w:sz w:val="18"/>
      <w:szCs w:val="18"/>
    </w:rPr>
  </w:style>
  <w:style w:type="character" w:styleId="af">
    <w:name w:val="page number"/>
    <w:basedOn w:val="a0"/>
    <w:uiPriority w:val="99"/>
    <w:rsid w:val="007F0E0B"/>
    <w:rPr>
      <w:rFonts w:cs="Times New Roman"/>
    </w:rPr>
  </w:style>
  <w:style w:type="character" w:customStyle="1" w:styleId="af0">
    <w:name w:val="Цветовое выделение"/>
    <w:uiPriority w:val="99"/>
    <w:rsid w:val="00FF40B4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FF40B4"/>
    <w:rPr>
      <w:rFonts w:cs="Times New Roman"/>
      <w:color w:val="106BBE"/>
    </w:rPr>
  </w:style>
  <w:style w:type="character" w:styleId="af2">
    <w:name w:val="Hyperlink"/>
    <w:basedOn w:val="a0"/>
    <w:uiPriority w:val="99"/>
    <w:rsid w:val="00301441"/>
    <w:rPr>
      <w:rFonts w:cs="Times New Roman"/>
      <w:color w:val="0000FF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2B580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2B580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895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955D8"/>
    <w:rPr>
      <w:rFonts w:eastAsia="Times New Roman" w:cs="Times New Roman"/>
      <w:sz w:val="22"/>
      <w:szCs w:val="22"/>
      <w:lang w:val="ru-RU" w:eastAsia="ru-RU" w:bidi="ar-SA"/>
    </w:rPr>
  </w:style>
  <w:style w:type="paragraph" w:styleId="af5">
    <w:name w:val="Normal (Web)"/>
    <w:basedOn w:val="a"/>
    <w:uiPriority w:val="99"/>
    <w:rsid w:val="008955D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fill">
    <w:name w:val="fill"/>
    <w:basedOn w:val="a0"/>
    <w:rsid w:val="00BA5D62"/>
    <w:rPr>
      <w:rFonts w:cs="Times New Roman"/>
      <w:b/>
      <w:bCs/>
      <w:i/>
      <w:iCs/>
      <w:color w:val="FF0000"/>
    </w:rPr>
  </w:style>
  <w:style w:type="character" w:customStyle="1" w:styleId="small">
    <w:name w:val="small"/>
    <w:basedOn w:val="a0"/>
    <w:uiPriority w:val="99"/>
    <w:rsid w:val="00926722"/>
    <w:rPr>
      <w:rFonts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93762A"/>
    <w:rPr>
      <w:rFonts w:cs="Times New Roman"/>
    </w:rPr>
  </w:style>
  <w:style w:type="paragraph" w:customStyle="1" w:styleId="copyright-info">
    <w:name w:val="copyright-info"/>
    <w:basedOn w:val="a"/>
    <w:uiPriority w:val="99"/>
    <w:rsid w:val="0093762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f6">
    <w:name w:val="line number"/>
    <w:basedOn w:val="a0"/>
    <w:uiPriority w:val="99"/>
    <w:semiHidden/>
    <w:unhideWhenUsed/>
    <w:rsid w:val="00555995"/>
  </w:style>
  <w:style w:type="character" w:customStyle="1" w:styleId="sfwc">
    <w:name w:val="sfwc"/>
    <w:basedOn w:val="a0"/>
    <w:rsid w:val="00AA0144"/>
  </w:style>
  <w:style w:type="character" w:styleId="af7">
    <w:name w:val="Strong"/>
    <w:basedOn w:val="a0"/>
    <w:uiPriority w:val="22"/>
    <w:qFormat/>
    <w:locked/>
    <w:rsid w:val="00BF5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1735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173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49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2DBD-C66C-45DA-87F6-67251A94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Gavrilovich</dc:creator>
  <cp:lastModifiedBy>Glavboh</cp:lastModifiedBy>
  <cp:revision>8</cp:revision>
  <cp:lastPrinted>2019-03-20T12:07:00Z</cp:lastPrinted>
  <dcterms:created xsi:type="dcterms:W3CDTF">2019-04-26T10:17:00Z</dcterms:created>
  <dcterms:modified xsi:type="dcterms:W3CDTF">2019-04-26T10:41:00Z</dcterms:modified>
</cp:coreProperties>
</file>